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5635F" w14:textId="05D1AAD2" w:rsidR="00FD2D91" w:rsidRPr="00440CB1" w:rsidRDefault="00FD2D91" w:rsidP="00FD2D91">
      <w:pPr>
        <w:spacing w:line="360" w:lineRule="auto"/>
        <w:rPr>
          <w:rFonts w:ascii="Arial" w:hAnsi="Arial" w:cs="Arial"/>
          <w:b/>
          <w:bCs/>
          <w:sz w:val="22"/>
          <w:szCs w:val="22"/>
        </w:rPr>
      </w:pPr>
      <w:r w:rsidRPr="00FD2D91">
        <w:rPr>
          <w:rFonts w:ascii="Arial" w:hAnsi="Arial" w:cs="Arial"/>
          <w:b/>
          <w:bCs/>
          <w:sz w:val="22"/>
          <w:szCs w:val="22"/>
        </w:rPr>
        <w:t xml:space="preserve">Licht, Architektur </w:t>
      </w:r>
      <w:r w:rsidR="00B23AFB">
        <w:rPr>
          <w:rFonts w:ascii="Arial" w:hAnsi="Arial" w:cs="Arial"/>
          <w:b/>
          <w:bCs/>
          <w:sz w:val="22"/>
          <w:szCs w:val="22"/>
        </w:rPr>
        <w:t>und</w:t>
      </w:r>
      <w:r w:rsidRPr="00FD2D91">
        <w:rPr>
          <w:rFonts w:ascii="Arial" w:hAnsi="Arial" w:cs="Arial"/>
          <w:b/>
          <w:bCs/>
          <w:sz w:val="22"/>
          <w:szCs w:val="22"/>
        </w:rPr>
        <w:t xml:space="preserve"> Nachhaltigkeit: </w:t>
      </w:r>
      <w:r w:rsidRPr="00440CB1">
        <w:rPr>
          <w:rFonts w:ascii="Arial" w:hAnsi="Arial" w:cs="Arial"/>
          <w:b/>
          <w:bCs/>
          <w:sz w:val="22"/>
          <w:szCs w:val="22"/>
        </w:rPr>
        <w:t>Erweiterung einer kulturellen Ikone</w:t>
      </w:r>
    </w:p>
    <w:p w14:paraId="72B1BB18" w14:textId="61DBD63F" w:rsidR="00B23AFB" w:rsidRDefault="00B23AFB" w:rsidP="00FD2D91">
      <w:pPr>
        <w:spacing w:line="360" w:lineRule="auto"/>
        <w:rPr>
          <w:rFonts w:ascii="Arial" w:hAnsi="Arial" w:cs="Arial"/>
          <w:sz w:val="22"/>
          <w:szCs w:val="22"/>
        </w:rPr>
      </w:pPr>
      <w:r>
        <w:rPr>
          <w:rFonts w:ascii="Arial" w:hAnsi="Arial" w:cs="Arial"/>
          <w:sz w:val="22"/>
          <w:szCs w:val="22"/>
        </w:rPr>
        <w:t xml:space="preserve">Museo de Arte de </w:t>
      </w:r>
      <w:r w:rsidRPr="00DE00B8">
        <w:rPr>
          <w:rFonts w:ascii="Arial" w:hAnsi="Arial" w:cs="Arial"/>
          <w:sz w:val="22"/>
          <w:szCs w:val="22"/>
        </w:rPr>
        <w:t>São Paulo (MASP)</w:t>
      </w:r>
    </w:p>
    <w:p w14:paraId="1A7157BC" w14:textId="13E83D12" w:rsidR="00B23AFB" w:rsidRPr="00DE00B8" w:rsidRDefault="00B23AFB" w:rsidP="00FD2D91">
      <w:pPr>
        <w:spacing w:line="360" w:lineRule="auto"/>
        <w:rPr>
          <w:rFonts w:ascii="Arial" w:hAnsi="Arial" w:cs="Arial"/>
          <w:sz w:val="22"/>
          <w:szCs w:val="22"/>
          <w:lang w:val="en-US"/>
        </w:rPr>
      </w:pPr>
    </w:p>
    <w:p w14:paraId="616A2934" w14:textId="4E7C13BB" w:rsidR="0098450E" w:rsidRDefault="00FD2D91" w:rsidP="0098450E">
      <w:pPr>
        <w:spacing w:line="360" w:lineRule="auto"/>
        <w:rPr>
          <w:rFonts w:ascii="Arial" w:hAnsi="Arial" w:cs="Arial"/>
          <w:b/>
          <w:bCs/>
          <w:sz w:val="22"/>
          <w:szCs w:val="22"/>
        </w:rPr>
      </w:pPr>
      <w:r w:rsidRPr="00FD2D91">
        <w:rPr>
          <w:rFonts w:ascii="Arial" w:hAnsi="Arial" w:cs="Arial"/>
          <w:b/>
          <w:bCs/>
          <w:sz w:val="22"/>
          <w:szCs w:val="22"/>
        </w:rPr>
        <w:t xml:space="preserve">Mit der Einweihung des Pietro-Maria-Bardi-Gebäudes hat </w:t>
      </w:r>
      <w:r w:rsidR="0098450E" w:rsidRPr="00FD2D91">
        <w:rPr>
          <w:rFonts w:ascii="Arial" w:hAnsi="Arial" w:cs="Arial"/>
          <w:b/>
          <w:bCs/>
          <w:sz w:val="22"/>
          <w:szCs w:val="22"/>
        </w:rPr>
        <w:t xml:space="preserve">eine neue Phase </w:t>
      </w:r>
      <w:r w:rsidR="0098450E">
        <w:rPr>
          <w:rFonts w:ascii="Arial" w:hAnsi="Arial" w:cs="Arial"/>
          <w:b/>
          <w:bCs/>
          <w:sz w:val="22"/>
          <w:szCs w:val="22"/>
        </w:rPr>
        <w:t xml:space="preserve">für </w:t>
      </w:r>
      <w:r w:rsidRPr="00FD2D91">
        <w:rPr>
          <w:rFonts w:ascii="Arial" w:hAnsi="Arial" w:cs="Arial"/>
          <w:b/>
          <w:bCs/>
          <w:sz w:val="22"/>
          <w:szCs w:val="22"/>
        </w:rPr>
        <w:t>das Kunstmuseum von São Paulo (MASP), eines der bedeutendsten kulturellen Wahrzeichen Brasiliens, begonnen. Dabei handelt es sich um die größte Erweiterung seit dem Umzug im Jahr 1968 in das von Lina Bo Bardi entworfene, emblematische Gebäude. D</w:t>
      </w:r>
      <w:r w:rsidR="005E4BED">
        <w:rPr>
          <w:rFonts w:ascii="Arial" w:hAnsi="Arial" w:cs="Arial"/>
          <w:b/>
          <w:bCs/>
          <w:sz w:val="22"/>
          <w:szCs w:val="22"/>
        </w:rPr>
        <w:t>ie</w:t>
      </w:r>
      <w:r w:rsidRPr="00FD2D91">
        <w:rPr>
          <w:rFonts w:ascii="Arial" w:hAnsi="Arial" w:cs="Arial"/>
          <w:b/>
          <w:bCs/>
          <w:sz w:val="22"/>
          <w:szCs w:val="22"/>
        </w:rPr>
        <w:t xml:space="preserve"> italienisch-brasilianische Architekt</w:t>
      </w:r>
      <w:r w:rsidR="005E4BED">
        <w:rPr>
          <w:rFonts w:ascii="Arial" w:hAnsi="Arial" w:cs="Arial"/>
          <w:b/>
          <w:bCs/>
          <w:sz w:val="22"/>
          <w:szCs w:val="22"/>
        </w:rPr>
        <w:t xml:space="preserve">in </w:t>
      </w:r>
      <w:r w:rsidRPr="00FD2D91">
        <w:rPr>
          <w:rFonts w:ascii="Arial" w:hAnsi="Arial" w:cs="Arial"/>
          <w:b/>
          <w:bCs/>
          <w:sz w:val="22"/>
          <w:szCs w:val="22"/>
        </w:rPr>
        <w:t xml:space="preserve">Bo Bardi prägte mit seiner Vision, die Funktionalität, Barrierefreiheit und soziales Engagement miteinander verband, die moderne lateinamerikanische Architektur maßgeblich. </w:t>
      </w:r>
      <w:r w:rsidR="0098450E">
        <w:rPr>
          <w:rFonts w:ascii="Arial" w:hAnsi="Arial" w:cs="Arial"/>
          <w:b/>
          <w:bCs/>
          <w:sz w:val="22"/>
          <w:szCs w:val="22"/>
        </w:rPr>
        <w:t>Nach seinem</w:t>
      </w:r>
      <w:r w:rsidR="0098450E" w:rsidRPr="00FD2D91">
        <w:rPr>
          <w:rFonts w:ascii="Arial" w:hAnsi="Arial" w:cs="Arial"/>
          <w:b/>
          <w:bCs/>
          <w:sz w:val="22"/>
          <w:szCs w:val="22"/>
        </w:rPr>
        <w:t xml:space="preserve"> Entwurf </w:t>
      </w:r>
      <w:r w:rsidR="0098450E">
        <w:rPr>
          <w:rFonts w:ascii="Arial" w:hAnsi="Arial" w:cs="Arial"/>
          <w:b/>
          <w:bCs/>
          <w:sz w:val="22"/>
          <w:szCs w:val="22"/>
        </w:rPr>
        <w:t>wurde das</w:t>
      </w:r>
      <w:r w:rsidR="0098450E" w:rsidRPr="00FD2D91">
        <w:rPr>
          <w:rFonts w:ascii="Arial" w:hAnsi="Arial" w:cs="Arial"/>
          <w:b/>
          <w:bCs/>
          <w:sz w:val="22"/>
          <w:szCs w:val="22"/>
        </w:rPr>
        <w:t xml:space="preserve"> MASP</w:t>
      </w:r>
      <w:r w:rsidR="0098450E">
        <w:rPr>
          <w:rFonts w:ascii="Arial" w:hAnsi="Arial" w:cs="Arial"/>
          <w:b/>
          <w:bCs/>
          <w:sz w:val="22"/>
          <w:szCs w:val="22"/>
        </w:rPr>
        <w:t xml:space="preserve"> auf </w:t>
      </w:r>
      <w:r w:rsidR="0098450E" w:rsidRPr="00FD2D91">
        <w:rPr>
          <w:rFonts w:ascii="Arial" w:hAnsi="Arial" w:cs="Arial"/>
          <w:b/>
          <w:bCs/>
          <w:sz w:val="22"/>
          <w:szCs w:val="22"/>
        </w:rPr>
        <w:t>roten Säulen errichtet und verfügt über eine „freie Spannweite”, die als öffentlicher Raum dient</w:t>
      </w:r>
      <w:r w:rsidR="0098450E">
        <w:rPr>
          <w:rFonts w:ascii="Arial" w:hAnsi="Arial" w:cs="Arial"/>
          <w:b/>
          <w:bCs/>
          <w:sz w:val="22"/>
          <w:szCs w:val="22"/>
        </w:rPr>
        <w:t xml:space="preserve">. </w:t>
      </w:r>
    </w:p>
    <w:p w14:paraId="1649EA07" w14:textId="77777777" w:rsidR="00FD2D91" w:rsidRPr="00257AB5" w:rsidRDefault="00FD2D91" w:rsidP="00B60E48">
      <w:pPr>
        <w:spacing w:line="360" w:lineRule="auto"/>
        <w:rPr>
          <w:rFonts w:ascii="Arial" w:hAnsi="Arial" w:cs="Arial"/>
          <w:b/>
          <w:bCs/>
          <w:sz w:val="22"/>
          <w:szCs w:val="22"/>
        </w:rPr>
      </w:pPr>
    </w:p>
    <w:p w14:paraId="72584A4B" w14:textId="614BB125" w:rsidR="008A6F41" w:rsidRDefault="00FD2D91" w:rsidP="008A6F41">
      <w:pPr>
        <w:spacing w:line="360" w:lineRule="auto"/>
        <w:rPr>
          <w:rFonts w:ascii="Arial" w:hAnsi="Arial" w:cs="Arial"/>
          <w:sz w:val="22"/>
          <w:szCs w:val="22"/>
        </w:rPr>
      </w:pPr>
      <w:r w:rsidRPr="00FD2D91">
        <w:rPr>
          <w:rFonts w:ascii="Arial" w:hAnsi="Arial" w:cs="Arial"/>
          <w:sz w:val="22"/>
          <w:szCs w:val="22"/>
        </w:rPr>
        <w:t xml:space="preserve">Der von METRO </w:t>
      </w:r>
      <w:proofErr w:type="spellStart"/>
      <w:r w:rsidRPr="00FD2D91">
        <w:rPr>
          <w:rFonts w:ascii="Arial" w:hAnsi="Arial" w:cs="Arial"/>
          <w:sz w:val="22"/>
          <w:szCs w:val="22"/>
        </w:rPr>
        <w:t>Arquitetos</w:t>
      </w:r>
      <w:proofErr w:type="spellEnd"/>
      <w:r w:rsidRPr="00FD2D91">
        <w:rPr>
          <w:rFonts w:ascii="Arial" w:hAnsi="Arial" w:cs="Arial"/>
          <w:sz w:val="22"/>
          <w:szCs w:val="22"/>
        </w:rPr>
        <w:t xml:space="preserve"> </w:t>
      </w:r>
      <w:proofErr w:type="spellStart"/>
      <w:r w:rsidRPr="00FD2D91">
        <w:rPr>
          <w:rFonts w:ascii="Arial" w:hAnsi="Arial" w:cs="Arial"/>
          <w:sz w:val="22"/>
          <w:szCs w:val="22"/>
        </w:rPr>
        <w:t>Associados</w:t>
      </w:r>
      <w:proofErr w:type="spellEnd"/>
      <w:r w:rsidRPr="00FD2D91">
        <w:rPr>
          <w:rFonts w:ascii="Arial" w:hAnsi="Arial" w:cs="Arial"/>
          <w:sz w:val="22"/>
          <w:szCs w:val="22"/>
        </w:rPr>
        <w:t xml:space="preserve"> entworfene Erweiterungsbau respektiert den Maßstab und die Architektursprache des ursprünglichen Gebäudes und vermeidet es, mit dessen Monumentalität zu konkurrieren. Der neue Baukörper, ein schlichtes Prisma auf transparentem Sockel, ist über eine unterirdische Passage mit dem MASP verbunden. D</w:t>
      </w:r>
      <w:r w:rsidR="0098450E">
        <w:rPr>
          <w:rFonts w:ascii="Arial" w:hAnsi="Arial" w:cs="Arial"/>
          <w:sz w:val="22"/>
          <w:szCs w:val="22"/>
        </w:rPr>
        <w:t>as</w:t>
      </w:r>
      <w:r w:rsidRPr="00FD2D91">
        <w:rPr>
          <w:rFonts w:ascii="Arial" w:hAnsi="Arial" w:cs="Arial"/>
          <w:sz w:val="22"/>
          <w:szCs w:val="22"/>
        </w:rPr>
        <w:t xml:space="preserve"> erleichtert die funktionale Integration beider Gebäude und optimiert den Besucherverkehr sowie den Transport von Kunstwerken. Bei dieser Umgestaltung stellte sich eine doppelte Herausforderung: Einerseits musste ein alter Wohnblock an die heutigen Anforderungen eines Museums angepasst werden, andererseits sollte ein neues Museum geschaffen werden, das mit dem architektonischen und symbolischen Erbe von Bo Bardi in Dialog tritt.</w:t>
      </w:r>
    </w:p>
    <w:p w14:paraId="6F434260" w14:textId="77777777" w:rsidR="00440CB1" w:rsidRDefault="00440CB1" w:rsidP="008A6F41">
      <w:pPr>
        <w:spacing w:line="360" w:lineRule="auto"/>
        <w:rPr>
          <w:rFonts w:ascii="Arial" w:hAnsi="Arial" w:cs="Arial"/>
          <w:sz w:val="22"/>
          <w:szCs w:val="22"/>
        </w:rPr>
      </w:pPr>
    </w:p>
    <w:p w14:paraId="70DDA344" w14:textId="32EB13BE" w:rsidR="00FD2D91" w:rsidRDefault="003C3B8B" w:rsidP="00975785">
      <w:pPr>
        <w:spacing w:line="360" w:lineRule="auto"/>
        <w:ind w:left="284"/>
        <w:rPr>
          <w:rFonts w:ascii="Arial" w:hAnsi="Arial" w:cs="Arial"/>
          <w:sz w:val="22"/>
          <w:szCs w:val="22"/>
        </w:rPr>
      </w:pPr>
      <w:r w:rsidRPr="003C3B8B">
        <w:rPr>
          <w:rFonts w:ascii="Arial" w:hAnsi="Arial" w:cs="Arial"/>
          <w:b/>
          <w:bCs/>
          <w:sz w:val="22"/>
          <w:szCs w:val="22"/>
        </w:rPr>
        <w:t xml:space="preserve">„Die größte Herausforderung bestand zweifellos darin, ein Gebäude zu entwerfen, das den ikonischen Hauptsitz der Architektin Lina Bo Bardi erweitert und gleichzeitig respektvoll </w:t>
      </w:r>
      <w:r w:rsidRPr="003C3B8B">
        <w:rPr>
          <w:rFonts w:ascii="Arial" w:hAnsi="Arial" w:cs="Arial"/>
          <w:b/>
          <w:bCs/>
          <w:sz w:val="22"/>
          <w:szCs w:val="22"/>
        </w:rPr>
        <w:lastRenderedPageBreak/>
        <w:t>mit dessen Architektur in Dialog tritt.“</w:t>
      </w:r>
      <w:r>
        <w:rPr>
          <w:rFonts w:ascii="Arial" w:hAnsi="Arial" w:cs="Arial"/>
          <w:sz w:val="22"/>
          <w:szCs w:val="22"/>
        </w:rPr>
        <w:t xml:space="preserve"> (</w:t>
      </w:r>
      <w:r w:rsidRPr="003C3B8B">
        <w:rPr>
          <w:rFonts w:ascii="Arial" w:hAnsi="Arial" w:cs="Arial"/>
          <w:color w:val="000000" w:themeColor="text1"/>
          <w:sz w:val="22"/>
          <w:szCs w:val="22"/>
        </w:rPr>
        <w:t>Miriam Elwing,</w:t>
      </w:r>
      <w:r w:rsidRPr="00440CB1">
        <w:rPr>
          <w:rFonts w:ascii="Arial" w:hAnsi="Arial" w:cs="Arial"/>
          <w:sz w:val="22"/>
          <w:szCs w:val="22"/>
        </w:rPr>
        <w:t xml:space="preserve"> Proje</w:t>
      </w:r>
      <w:r w:rsidR="001B2862">
        <w:rPr>
          <w:rFonts w:ascii="Arial" w:hAnsi="Arial" w:cs="Arial"/>
          <w:sz w:val="22"/>
          <w:szCs w:val="22"/>
        </w:rPr>
        <w:t>ktmanagerin</w:t>
      </w:r>
      <w:r w:rsidRPr="00440CB1">
        <w:rPr>
          <w:rFonts w:ascii="Arial" w:hAnsi="Arial" w:cs="Arial"/>
          <w:sz w:val="22"/>
          <w:szCs w:val="22"/>
        </w:rPr>
        <w:t xml:space="preserve"> MASP</w:t>
      </w:r>
      <w:r>
        <w:rPr>
          <w:rFonts w:ascii="Arial" w:hAnsi="Arial" w:cs="Arial"/>
          <w:sz w:val="22"/>
          <w:szCs w:val="22"/>
        </w:rPr>
        <w:t>)</w:t>
      </w:r>
    </w:p>
    <w:p w14:paraId="6590E2F4" w14:textId="77777777" w:rsidR="00975785" w:rsidRDefault="00975785" w:rsidP="00975785">
      <w:pPr>
        <w:spacing w:line="360" w:lineRule="auto"/>
        <w:ind w:left="284"/>
        <w:rPr>
          <w:rFonts w:ascii="Arial" w:hAnsi="Arial" w:cs="Arial"/>
          <w:sz w:val="22"/>
          <w:szCs w:val="22"/>
        </w:rPr>
      </w:pPr>
    </w:p>
    <w:p w14:paraId="320DF5A1" w14:textId="77777777" w:rsidR="00FD2D91" w:rsidRPr="00FD2D91" w:rsidRDefault="00FD2D91" w:rsidP="00FD2D91">
      <w:pPr>
        <w:spacing w:line="360" w:lineRule="auto"/>
        <w:rPr>
          <w:rFonts w:ascii="Arial" w:hAnsi="Arial" w:cs="Arial"/>
          <w:b/>
          <w:bCs/>
          <w:sz w:val="22"/>
          <w:szCs w:val="22"/>
        </w:rPr>
      </w:pPr>
      <w:r w:rsidRPr="00FD2D91">
        <w:rPr>
          <w:rFonts w:ascii="Arial" w:hAnsi="Arial" w:cs="Arial"/>
          <w:b/>
          <w:bCs/>
          <w:sz w:val="22"/>
          <w:szCs w:val="22"/>
        </w:rPr>
        <w:t>Nachhaltige Architektur und verantwortungsvolles Design</w:t>
      </w:r>
    </w:p>
    <w:p w14:paraId="5C94F39C" w14:textId="0326CB94" w:rsidR="00FD2D91" w:rsidRPr="00FD2D91" w:rsidRDefault="00FD2D91" w:rsidP="00FD2D91">
      <w:pPr>
        <w:spacing w:line="360" w:lineRule="auto"/>
        <w:rPr>
          <w:rFonts w:ascii="Arial" w:hAnsi="Arial" w:cs="Arial"/>
          <w:sz w:val="22"/>
          <w:szCs w:val="22"/>
        </w:rPr>
      </w:pPr>
      <w:r w:rsidRPr="00FD2D91">
        <w:rPr>
          <w:rFonts w:ascii="Arial" w:hAnsi="Arial" w:cs="Arial"/>
          <w:sz w:val="22"/>
          <w:szCs w:val="22"/>
        </w:rPr>
        <w:t xml:space="preserve">Eines der markantesten Elemente des neuen Gebäudes ist seine Fassade. Sie ist mit perforierten und gefalteten Metallplatten verkleidet, die wie eine schützende „Haut“ wirken. Diese architektonische Lösung reguliert den Einfall von natürlichem Licht, reduziert die thermische Belastung und verbessert die Energieeffizienz, </w:t>
      </w:r>
      <w:r w:rsidR="000E2506">
        <w:rPr>
          <w:rFonts w:ascii="Arial" w:hAnsi="Arial" w:cs="Arial"/>
          <w:sz w:val="22"/>
          <w:szCs w:val="22"/>
        </w:rPr>
        <w:t>was auch</w:t>
      </w:r>
      <w:r w:rsidR="000E2506" w:rsidRPr="00FD2D91">
        <w:rPr>
          <w:rFonts w:ascii="Arial" w:hAnsi="Arial" w:cs="Arial"/>
          <w:sz w:val="22"/>
          <w:szCs w:val="22"/>
        </w:rPr>
        <w:t xml:space="preserve"> </w:t>
      </w:r>
      <w:r w:rsidRPr="00FD2D91">
        <w:rPr>
          <w:rFonts w:ascii="Arial" w:hAnsi="Arial" w:cs="Arial"/>
          <w:sz w:val="22"/>
          <w:szCs w:val="22"/>
        </w:rPr>
        <w:t>die Klimaanlage entlastet. Das zeitlose Design mit einfachen Formen und langlebigen Materialien spiegelt eine Nachhaltigkeit wider, die über das Technische hinausgeht: Es handelt sich um eine Architektur, die auf Langlebigkeit ausgelegt ist und keine größeren Eingriffe in der Zukunft erfordert.</w:t>
      </w:r>
    </w:p>
    <w:p w14:paraId="59528482" w14:textId="77777777" w:rsidR="00FD2D91" w:rsidRPr="00FD2D91" w:rsidRDefault="00FD2D91" w:rsidP="00FD2D91">
      <w:pPr>
        <w:spacing w:line="360" w:lineRule="auto"/>
        <w:rPr>
          <w:rFonts w:ascii="Arial" w:hAnsi="Arial" w:cs="Arial"/>
          <w:sz w:val="22"/>
          <w:szCs w:val="22"/>
        </w:rPr>
      </w:pPr>
    </w:p>
    <w:p w14:paraId="2D83BBFC" w14:textId="462EA988" w:rsidR="00FD2D91" w:rsidRDefault="00FD2D91" w:rsidP="00FD2D91">
      <w:pPr>
        <w:spacing w:line="360" w:lineRule="auto"/>
        <w:rPr>
          <w:rFonts w:ascii="Arial" w:hAnsi="Arial" w:cs="Arial"/>
          <w:sz w:val="22"/>
          <w:szCs w:val="22"/>
        </w:rPr>
      </w:pPr>
      <w:r w:rsidRPr="00FD2D91">
        <w:rPr>
          <w:rFonts w:ascii="Arial" w:hAnsi="Arial" w:cs="Arial"/>
          <w:sz w:val="22"/>
          <w:szCs w:val="22"/>
        </w:rPr>
        <w:t xml:space="preserve">Dank seiner intelligenten Belüftungssysteme, seiner effizienten thermischen Hülle und seiner respektvollen Integration in die städtische Umgebung hat das Projekt die LEED-Zertifizierung erhalten. Diese Nachhaltigkeitsvision steht im Einklang mit den Werten von ERCO, dessen Beleuchtungstechnologie für </w:t>
      </w:r>
      <w:hyperlink r:id="rId6" w:history="1">
        <w:r w:rsidRPr="00675803">
          <w:rPr>
            <w:rStyle w:val="Hyperlink"/>
            <w:rFonts w:ascii="Arial" w:hAnsi="Arial" w:cs="Arial"/>
            <w:sz w:val="22"/>
            <w:szCs w:val="22"/>
          </w:rPr>
          <w:t>Langlebigkeit</w:t>
        </w:r>
      </w:hyperlink>
      <w:r w:rsidRPr="00FD2D91">
        <w:rPr>
          <w:rFonts w:ascii="Arial" w:hAnsi="Arial" w:cs="Arial"/>
          <w:sz w:val="22"/>
          <w:szCs w:val="22"/>
        </w:rPr>
        <w:t>, Effizienz und Flexibilität konzipiert ist.</w:t>
      </w:r>
    </w:p>
    <w:p w14:paraId="3FDE839D" w14:textId="77777777" w:rsidR="00FD2D91" w:rsidRDefault="00FD2D91" w:rsidP="00FD2D91">
      <w:pPr>
        <w:spacing w:line="360" w:lineRule="auto"/>
        <w:rPr>
          <w:rFonts w:ascii="Arial" w:hAnsi="Arial" w:cs="Arial"/>
          <w:sz w:val="22"/>
          <w:szCs w:val="22"/>
        </w:rPr>
      </w:pPr>
    </w:p>
    <w:p w14:paraId="6D08B262" w14:textId="77777777" w:rsidR="00FD2D91" w:rsidRPr="00FD2D91" w:rsidRDefault="00FD2D91" w:rsidP="00FD2D91">
      <w:pPr>
        <w:spacing w:line="360" w:lineRule="auto"/>
        <w:rPr>
          <w:rFonts w:ascii="Arial" w:hAnsi="Arial" w:cs="Arial"/>
          <w:b/>
          <w:bCs/>
          <w:sz w:val="22"/>
          <w:szCs w:val="22"/>
        </w:rPr>
      </w:pPr>
      <w:r w:rsidRPr="00FD2D91">
        <w:rPr>
          <w:rFonts w:ascii="Arial" w:hAnsi="Arial" w:cs="Arial"/>
          <w:b/>
          <w:bCs/>
          <w:sz w:val="22"/>
          <w:szCs w:val="22"/>
        </w:rPr>
        <w:t>Museumsbeleuchtung: Präzision, Komfort und Vielseitigkeit</w:t>
      </w:r>
    </w:p>
    <w:p w14:paraId="08E5BFF9" w14:textId="01B03A30" w:rsidR="00FD2D91" w:rsidRDefault="00FD2D91" w:rsidP="00FD2D91">
      <w:pPr>
        <w:spacing w:line="360" w:lineRule="auto"/>
        <w:rPr>
          <w:rFonts w:ascii="Arial" w:hAnsi="Arial" w:cs="Arial"/>
          <w:sz w:val="22"/>
          <w:szCs w:val="22"/>
        </w:rPr>
      </w:pPr>
      <w:r w:rsidRPr="00FD2D91">
        <w:rPr>
          <w:rFonts w:ascii="Arial" w:hAnsi="Arial" w:cs="Arial"/>
          <w:sz w:val="22"/>
          <w:szCs w:val="22"/>
        </w:rPr>
        <w:t xml:space="preserve">Die Beleuchtung des neuen MASP wurde von Fernanda Carvalho und </w:t>
      </w:r>
      <w:proofErr w:type="spellStart"/>
      <w:r w:rsidRPr="00FD2D91">
        <w:rPr>
          <w:rFonts w:ascii="Arial" w:hAnsi="Arial" w:cs="Arial"/>
          <w:sz w:val="22"/>
          <w:szCs w:val="22"/>
        </w:rPr>
        <w:t>Acenda</w:t>
      </w:r>
      <w:proofErr w:type="spellEnd"/>
      <w:r w:rsidRPr="00FD2D91">
        <w:rPr>
          <w:rFonts w:ascii="Arial" w:hAnsi="Arial" w:cs="Arial"/>
          <w:sz w:val="22"/>
          <w:szCs w:val="22"/>
        </w:rPr>
        <w:t xml:space="preserve"> </w:t>
      </w:r>
      <w:proofErr w:type="spellStart"/>
      <w:r w:rsidRPr="00FD2D91">
        <w:rPr>
          <w:rFonts w:ascii="Arial" w:hAnsi="Arial" w:cs="Arial"/>
          <w:sz w:val="22"/>
          <w:szCs w:val="22"/>
        </w:rPr>
        <w:t>studio</w:t>
      </w:r>
      <w:proofErr w:type="spellEnd"/>
      <w:r w:rsidRPr="00FD2D91">
        <w:rPr>
          <w:rFonts w:ascii="Arial" w:hAnsi="Arial" w:cs="Arial"/>
          <w:sz w:val="22"/>
          <w:szCs w:val="22"/>
        </w:rPr>
        <w:t xml:space="preserve"> </w:t>
      </w:r>
      <w:proofErr w:type="spellStart"/>
      <w:r w:rsidRPr="00FD2D91">
        <w:rPr>
          <w:rFonts w:ascii="Arial" w:hAnsi="Arial" w:cs="Arial"/>
          <w:sz w:val="22"/>
          <w:szCs w:val="22"/>
        </w:rPr>
        <w:t>by</w:t>
      </w:r>
      <w:proofErr w:type="spellEnd"/>
      <w:r w:rsidRPr="00FD2D91">
        <w:rPr>
          <w:rFonts w:ascii="Arial" w:hAnsi="Arial" w:cs="Arial"/>
          <w:sz w:val="22"/>
          <w:szCs w:val="22"/>
        </w:rPr>
        <w:t xml:space="preserve"> Paula </w:t>
      </w:r>
      <w:proofErr w:type="spellStart"/>
      <w:r w:rsidRPr="00FD2D91">
        <w:rPr>
          <w:rFonts w:ascii="Arial" w:hAnsi="Arial" w:cs="Arial"/>
          <w:sz w:val="22"/>
          <w:szCs w:val="22"/>
        </w:rPr>
        <w:t>Carnelós</w:t>
      </w:r>
      <w:proofErr w:type="spellEnd"/>
      <w:r w:rsidRPr="00FD2D91">
        <w:rPr>
          <w:rFonts w:ascii="Arial" w:hAnsi="Arial" w:cs="Arial"/>
          <w:sz w:val="22"/>
          <w:szCs w:val="22"/>
        </w:rPr>
        <w:t xml:space="preserve"> entwickelt. Dabei verfolgte sie einen technischen und kuratorischen Ansatz, der den Sehkomfort und die Konservierung der Werke in den Vordergrund stellt. Die Galerien verfügen über eine lichte Höhe von 4,95 Metern und bieten somit ein großzügiges Raumerlebnis. Dabei begleitet das Licht die Besucher, ohne zu stören.</w:t>
      </w:r>
    </w:p>
    <w:p w14:paraId="01B40A5E" w14:textId="77777777" w:rsidR="00FD2D91" w:rsidRDefault="00FD2D91" w:rsidP="008A6F41">
      <w:pPr>
        <w:spacing w:line="360" w:lineRule="auto"/>
        <w:rPr>
          <w:rFonts w:ascii="Arial" w:hAnsi="Arial" w:cs="Arial"/>
          <w:sz w:val="22"/>
          <w:szCs w:val="22"/>
        </w:rPr>
      </w:pPr>
    </w:p>
    <w:p w14:paraId="508FA96B" w14:textId="5A5C1E7F" w:rsidR="002862B2" w:rsidRDefault="00FD2D91" w:rsidP="002862B2">
      <w:pPr>
        <w:spacing w:line="360" w:lineRule="auto"/>
        <w:rPr>
          <w:rFonts w:ascii="Arial" w:hAnsi="Arial" w:cs="Arial"/>
          <w:sz w:val="22"/>
          <w:szCs w:val="22"/>
        </w:rPr>
      </w:pPr>
      <w:r w:rsidRPr="00FD2D91">
        <w:rPr>
          <w:rFonts w:ascii="Arial" w:hAnsi="Arial" w:cs="Arial"/>
          <w:sz w:val="22"/>
          <w:szCs w:val="22"/>
        </w:rPr>
        <w:t xml:space="preserve">Die Leuchtenfamilie </w:t>
      </w:r>
      <w:hyperlink r:id="rId7" w:history="1">
        <w:r w:rsidRPr="000E2506">
          <w:rPr>
            <w:rStyle w:val="Hyperlink"/>
            <w:rFonts w:ascii="Arial" w:hAnsi="Arial" w:cs="Arial"/>
            <w:sz w:val="22"/>
            <w:szCs w:val="22"/>
          </w:rPr>
          <w:t xml:space="preserve">ERCO </w:t>
        </w:r>
        <w:proofErr w:type="spellStart"/>
        <w:r w:rsidRPr="000E2506">
          <w:rPr>
            <w:rStyle w:val="Hyperlink"/>
            <w:rFonts w:ascii="Arial" w:hAnsi="Arial" w:cs="Arial"/>
            <w:sz w:val="22"/>
            <w:szCs w:val="22"/>
          </w:rPr>
          <w:t>Eclipse</w:t>
        </w:r>
        <w:proofErr w:type="spellEnd"/>
      </w:hyperlink>
      <w:r w:rsidRPr="00FD2D91">
        <w:rPr>
          <w:rFonts w:ascii="Arial" w:hAnsi="Arial" w:cs="Arial"/>
          <w:sz w:val="22"/>
          <w:szCs w:val="22"/>
        </w:rPr>
        <w:t xml:space="preserve"> wurde aufgrund ihrer Anpassungsfähigkeit ausgewählt: Mit nur einer Typologie können zahlreiche Effekte erzielt werden – von gleichmäßiger Wandflutung bis hin zur Spotbeleuchtung von Vitrinen und Skulpturen. </w:t>
      </w:r>
      <w:r w:rsidR="002862B2">
        <w:rPr>
          <w:rFonts w:ascii="Arial" w:hAnsi="Arial" w:cs="Arial"/>
          <w:sz w:val="22"/>
          <w:szCs w:val="22"/>
        </w:rPr>
        <w:t>M</w:t>
      </w:r>
      <w:r w:rsidR="002862B2" w:rsidRPr="00FD2D91">
        <w:rPr>
          <w:rFonts w:ascii="Arial" w:hAnsi="Arial" w:cs="Arial"/>
          <w:sz w:val="22"/>
          <w:szCs w:val="22"/>
        </w:rPr>
        <w:t xml:space="preserve">it </w:t>
      </w:r>
      <w:proofErr w:type="spellStart"/>
      <w:r w:rsidR="002862B2" w:rsidRPr="00FD2D91">
        <w:rPr>
          <w:rFonts w:ascii="Arial" w:hAnsi="Arial" w:cs="Arial"/>
          <w:sz w:val="22"/>
          <w:szCs w:val="22"/>
        </w:rPr>
        <w:t>Eclipse</w:t>
      </w:r>
      <w:proofErr w:type="spellEnd"/>
      <w:r w:rsidR="002862B2" w:rsidRPr="00FD2D91">
        <w:rPr>
          <w:rFonts w:ascii="Arial" w:hAnsi="Arial" w:cs="Arial"/>
          <w:sz w:val="22"/>
          <w:szCs w:val="22"/>
        </w:rPr>
        <w:t xml:space="preserve"> kann </w:t>
      </w:r>
      <w:r w:rsidR="002862B2" w:rsidRPr="00FD2D91">
        <w:rPr>
          <w:rFonts w:ascii="Arial" w:hAnsi="Arial" w:cs="Arial"/>
          <w:sz w:val="22"/>
          <w:szCs w:val="22"/>
        </w:rPr>
        <w:lastRenderedPageBreak/>
        <w:t xml:space="preserve">das Licht an jede Arbeit und jeden Raum angepasst werden, ohne dass die Leuchten ausgetauscht werden müssen </w:t>
      </w:r>
      <w:r w:rsidR="002862B2">
        <w:rPr>
          <w:rFonts w:ascii="Arial" w:hAnsi="Arial" w:cs="Arial"/>
          <w:sz w:val="22"/>
          <w:szCs w:val="22"/>
        </w:rPr>
        <w:t>– d</w:t>
      </w:r>
      <w:r w:rsidR="002862B2" w:rsidRPr="00FD2D91">
        <w:rPr>
          <w:rFonts w:ascii="Arial" w:hAnsi="Arial" w:cs="Arial"/>
          <w:sz w:val="22"/>
          <w:szCs w:val="22"/>
        </w:rPr>
        <w:t>ank austauschbare</w:t>
      </w:r>
      <w:r w:rsidR="002862B2">
        <w:rPr>
          <w:rFonts w:ascii="Arial" w:hAnsi="Arial" w:cs="Arial"/>
          <w:sz w:val="22"/>
          <w:szCs w:val="22"/>
        </w:rPr>
        <w:t>r</w:t>
      </w:r>
      <w:r w:rsidR="002862B2" w:rsidRPr="00FD2D91">
        <w:rPr>
          <w:rFonts w:ascii="Arial" w:hAnsi="Arial" w:cs="Arial"/>
          <w:sz w:val="22"/>
          <w:szCs w:val="22"/>
        </w:rPr>
        <w:t xml:space="preserve"> Optiken, Zubehör und </w:t>
      </w:r>
      <w:hyperlink r:id="rId8" w:history="1">
        <w:proofErr w:type="spellStart"/>
        <w:r w:rsidR="002862B2" w:rsidRPr="000E2506">
          <w:rPr>
            <w:rStyle w:val="Hyperlink"/>
            <w:rFonts w:ascii="Arial" w:hAnsi="Arial" w:cs="Arial"/>
            <w:sz w:val="22"/>
            <w:szCs w:val="22"/>
          </w:rPr>
          <w:t>Darklight</w:t>
        </w:r>
        <w:proofErr w:type="spellEnd"/>
        <w:r w:rsidR="002862B2" w:rsidRPr="000E2506">
          <w:rPr>
            <w:rStyle w:val="Hyperlink"/>
            <w:rFonts w:ascii="Arial" w:hAnsi="Arial" w:cs="Arial"/>
            <w:sz w:val="22"/>
            <w:szCs w:val="22"/>
          </w:rPr>
          <w:t>-Technologie</w:t>
        </w:r>
      </w:hyperlink>
      <w:r w:rsidR="002862B2" w:rsidRPr="00FD2D91">
        <w:rPr>
          <w:rFonts w:ascii="Arial" w:hAnsi="Arial" w:cs="Arial"/>
          <w:sz w:val="22"/>
          <w:szCs w:val="22"/>
        </w:rPr>
        <w:t xml:space="preserve">. </w:t>
      </w:r>
      <w:r w:rsidR="002862B2">
        <w:rPr>
          <w:rFonts w:ascii="Arial" w:hAnsi="Arial" w:cs="Arial"/>
          <w:sz w:val="22"/>
          <w:szCs w:val="22"/>
        </w:rPr>
        <w:t xml:space="preserve">Auch der </w:t>
      </w:r>
      <w:r w:rsidR="002862B2" w:rsidRPr="00FD2D91">
        <w:rPr>
          <w:rFonts w:ascii="Arial" w:hAnsi="Arial" w:cs="Arial"/>
          <w:sz w:val="22"/>
          <w:szCs w:val="22"/>
        </w:rPr>
        <w:t>Nachhaltigkeit</w:t>
      </w:r>
      <w:r w:rsidR="002862B2">
        <w:rPr>
          <w:rFonts w:ascii="Arial" w:hAnsi="Arial" w:cs="Arial"/>
          <w:sz w:val="22"/>
          <w:szCs w:val="22"/>
        </w:rPr>
        <w:t>saspekt wird so gefördert</w:t>
      </w:r>
      <w:r w:rsidR="002862B2" w:rsidRPr="00FD2D91">
        <w:rPr>
          <w:rFonts w:ascii="Arial" w:hAnsi="Arial" w:cs="Arial"/>
          <w:sz w:val="22"/>
          <w:szCs w:val="22"/>
        </w:rPr>
        <w:t>.</w:t>
      </w:r>
    </w:p>
    <w:p w14:paraId="51C09CDB" w14:textId="77777777" w:rsidR="00FD2D91" w:rsidRDefault="00FD2D91" w:rsidP="008A6F41">
      <w:pPr>
        <w:spacing w:line="360" w:lineRule="auto"/>
        <w:rPr>
          <w:rFonts w:ascii="Arial" w:hAnsi="Arial" w:cs="Arial"/>
          <w:sz w:val="22"/>
          <w:szCs w:val="22"/>
        </w:rPr>
      </w:pPr>
    </w:p>
    <w:p w14:paraId="0E1D8861" w14:textId="0C3E9236" w:rsidR="00975785" w:rsidRPr="00975785" w:rsidRDefault="00975785" w:rsidP="00975785">
      <w:pPr>
        <w:spacing w:line="360" w:lineRule="auto"/>
        <w:ind w:left="284"/>
        <w:rPr>
          <w:rFonts w:ascii="Arial" w:hAnsi="Arial" w:cs="Arial"/>
          <w:b/>
          <w:bCs/>
          <w:sz w:val="22"/>
          <w:szCs w:val="22"/>
        </w:rPr>
      </w:pPr>
      <w:r>
        <w:rPr>
          <w:rFonts w:ascii="Arial" w:hAnsi="Arial" w:cs="Arial"/>
          <w:b/>
          <w:bCs/>
          <w:sz w:val="22"/>
          <w:szCs w:val="22"/>
        </w:rPr>
        <w:t>„</w:t>
      </w:r>
      <w:r w:rsidRPr="00975785">
        <w:rPr>
          <w:rFonts w:ascii="Arial" w:hAnsi="Arial" w:cs="Arial"/>
          <w:b/>
          <w:bCs/>
          <w:sz w:val="22"/>
          <w:szCs w:val="22"/>
        </w:rPr>
        <w:t>Die Priorität lag von Anfang an auf der Lichtqualität und Flexibilität. Wir haben ein System entwickelt, mit dem sich verschiedene Umgebungen und Lichtdesigns konfigurieren lassen.</w:t>
      </w:r>
      <w:r>
        <w:rPr>
          <w:rFonts w:ascii="Arial" w:hAnsi="Arial" w:cs="Arial"/>
          <w:b/>
          <w:bCs/>
          <w:sz w:val="22"/>
          <w:szCs w:val="22"/>
        </w:rPr>
        <w:t xml:space="preserve">“ </w:t>
      </w:r>
      <w:r w:rsidRPr="00975785">
        <w:rPr>
          <w:rFonts w:ascii="Arial" w:hAnsi="Arial" w:cs="Arial"/>
          <w:sz w:val="22"/>
          <w:szCs w:val="22"/>
        </w:rPr>
        <w:t xml:space="preserve">(Fernanda Carvalho + Paula </w:t>
      </w:r>
      <w:proofErr w:type="spellStart"/>
      <w:r w:rsidRPr="00975785">
        <w:rPr>
          <w:rFonts w:ascii="Arial" w:hAnsi="Arial" w:cs="Arial"/>
          <w:sz w:val="22"/>
          <w:szCs w:val="22"/>
        </w:rPr>
        <w:t>Carnelós</w:t>
      </w:r>
      <w:proofErr w:type="spellEnd"/>
      <w:r>
        <w:rPr>
          <w:rFonts w:ascii="Arial" w:hAnsi="Arial" w:cs="Arial"/>
          <w:sz w:val="22"/>
          <w:szCs w:val="22"/>
        </w:rPr>
        <w:t>,</w:t>
      </w:r>
      <w:r w:rsidRPr="00975785">
        <w:rPr>
          <w:rFonts w:ascii="Arial" w:hAnsi="Arial" w:cs="Arial"/>
          <w:sz w:val="22"/>
          <w:szCs w:val="22"/>
        </w:rPr>
        <w:t xml:space="preserve"> </w:t>
      </w:r>
      <w:r w:rsidR="00675803">
        <w:rPr>
          <w:rFonts w:ascii="Arial" w:hAnsi="Arial" w:cs="Arial"/>
          <w:sz w:val="22"/>
          <w:szCs w:val="22"/>
        </w:rPr>
        <w:t>Lichtdesigner</w:t>
      </w:r>
      <w:r w:rsidRPr="00975785">
        <w:rPr>
          <w:rFonts w:ascii="Arial" w:hAnsi="Arial" w:cs="Arial"/>
          <w:sz w:val="22"/>
          <w:szCs w:val="22"/>
        </w:rPr>
        <w:t>)</w:t>
      </w:r>
    </w:p>
    <w:p w14:paraId="6337166B" w14:textId="77777777" w:rsidR="00440CB1" w:rsidRDefault="00440CB1" w:rsidP="008A6F41">
      <w:pPr>
        <w:spacing w:line="360" w:lineRule="auto"/>
        <w:rPr>
          <w:rFonts w:ascii="Arial" w:hAnsi="Arial" w:cs="Arial"/>
          <w:sz w:val="22"/>
          <w:szCs w:val="22"/>
        </w:rPr>
      </w:pPr>
    </w:p>
    <w:p w14:paraId="0B13E35E" w14:textId="69265C78" w:rsidR="00FD2D91" w:rsidRDefault="00FD2D91" w:rsidP="008A6F41">
      <w:pPr>
        <w:spacing w:line="360" w:lineRule="auto"/>
        <w:rPr>
          <w:rFonts w:ascii="Arial" w:hAnsi="Arial" w:cs="Arial"/>
          <w:sz w:val="22"/>
          <w:szCs w:val="22"/>
        </w:rPr>
      </w:pPr>
      <w:r w:rsidRPr="00FD2D91">
        <w:rPr>
          <w:rFonts w:ascii="Arial" w:hAnsi="Arial" w:cs="Arial"/>
          <w:sz w:val="22"/>
          <w:szCs w:val="22"/>
        </w:rPr>
        <w:t>Im roten Raum, welcher der Geschichte des MASP gewidmet ist, wurde ein ausgewogenes Lichtverhältnis zwischen der allgemeinen Raumausleuchtung und der punktuellen Ausleuchtung der Vitrinen erreicht.</w:t>
      </w:r>
      <w:r w:rsidR="002862B2">
        <w:rPr>
          <w:rFonts w:ascii="Arial" w:hAnsi="Arial" w:cs="Arial"/>
          <w:sz w:val="22"/>
          <w:szCs w:val="22"/>
        </w:rPr>
        <w:t xml:space="preserve"> D</w:t>
      </w:r>
      <w:r w:rsidRPr="00FD2D91">
        <w:rPr>
          <w:rFonts w:ascii="Arial" w:hAnsi="Arial" w:cs="Arial"/>
          <w:sz w:val="22"/>
          <w:szCs w:val="22"/>
        </w:rPr>
        <w:t xml:space="preserve">ie sorgfältige Beleuchtung der Vitrinen von oben mit einer ähnlichen Beleuchtungsstärke wie an den Wänden </w:t>
      </w:r>
      <w:r w:rsidR="002862B2">
        <w:rPr>
          <w:rFonts w:ascii="Arial" w:hAnsi="Arial" w:cs="Arial"/>
          <w:sz w:val="22"/>
          <w:szCs w:val="22"/>
        </w:rPr>
        <w:t>gewährleistet</w:t>
      </w:r>
      <w:r w:rsidR="002862B2" w:rsidRPr="00FD2D91">
        <w:rPr>
          <w:rFonts w:ascii="Arial" w:hAnsi="Arial" w:cs="Arial"/>
          <w:sz w:val="22"/>
          <w:szCs w:val="22"/>
        </w:rPr>
        <w:t xml:space="preserve"> </w:t>
      </w:r>
      <w:r w:rsidRPr="00FD2D91">
        <w:rPr>
          <w:rFonts w:ascii="Arial" w:hAnsi="Arial" w:cs="Arial"/>
          <w:sz w:val="22"/>
          <w:szCs w:val="22"/>
        </w:rPr>
        <w:t>die visuelle Kohärenz auch auf tiefroten Oberflächen ohne Leistungserhöhung. Diese Strategie basiert auf den Prinzipien der menschlichen visuellen Wahrnehmung und ermöglicht eine hohe Effizienz bei reduzierter Beleuchtungsstärke.</w:t>
      </w:r>
    </w:p>
    <w:p w14:paraId="214F8D7C" w14:textId="77777777" w:rsidR="00FD2D91" w:rsidRDefault="00FD2D91" w:rsidP="008A6F41">
      <w:pPr>
        <w:spacing w:line="360" w:lineRule="auto"/>
        <w:rPr>
          <w:rFonts w:ascii="Arial" w:hAnsi="Arial" w:cs="Arial"/>
          <w:sz w:val="22"/>
          <w:szCs w:val="22"/>
        </w:rPr>
      </w:pPr>
    </w:p>
    <w:p w14:paraId="51A03116" w14:textId="5865601E" w:rsidR="00FD2D91" w:rsidRDefault="00FD2D91" w:rsidP="00FD2D91">
      <w:pPr>
        <w:spacing w:line="360" w:lineRule="auto"/>
        <w:rPr>
          <w:rFonts w:ascii="Arial" w:hAnsi="Arial" w:cs="Arial"/>
          <w:sz w:val="22"/>
          <w:szCs w:val="22"/>
        </w:rPr>
      </w:pPr>
      <w:r w:rsidRPr="00FD2D91">
        <w:rPr>
          <w:rFonts w:ascii="Arial" w:hAnsi="Arial" w:cs="Arial"/>
          <w:sz w:val="22"/>
          <w:szCs w:val="22"/>
        </w:rPr>
        <w:t xml:space="preserve">Dank der </w:t>
      </w:r>
      <w:proofErr w:type="spellStart"/>
      <w:r w:rsidRPr="006E0875">
        <w:rPr>
          <w:rFonts w:ascii="Arial" w:hAnsi="Arial" w:cs="Arial"/>
          <w:sz w:val="22"/>
          <w:szCs w:val="22"/>
        </w:rPr>
        <w:t>Darklight</w:t>
      </w:r>
      <w:proofErr w:type="spellEnd"/>
      <w:r w:rsidRPr="006E0875">
        <w:rPr>
          <w:rFonts w:ascii="Arial" w:hAnsi="Arial" w:cs="Arial"/>
          <w:sz w:val="22"/>
          <w:szCs w:val="22"/>
        </w:rPr>
        <w:t>-Technologie</w:t>
      </w:r>
      <w:r w:rsidRPr="00FD2D91">
        <w:rPr>
          <w:rFonts w:ascii="Arial" w:hAnsi="Arial" w:cs="Arial"/>
          <w:sz w:val="22"/>
          <w:szCs w:val="22"/>
        </w:rPr>
        <w:t xml:space="preserve"> können sich Besucherinnen und Besucher mit hohem Sehkomfort im Raum bewegen und dabei die Werke sowohl an den Wänden als auch in der Raummitte ohne Blendung betrachten. Das Deckengitter ermöglicht eine flexible Positionierung der Leuchten, sodass der Lichtstrahl an jede bauliche Gegebenheit angepasst werden kann – selbst wenn die Leuchte nicht an der Wand montiert ist. Diese Anpassungsfähigkeit ist in einem Museum, das seine Ausstellungsnarrative ständig verändert, von entscheidender Bedeutung.</w:t>
      </w:r>
    </w:p>
    <w:p w14:paraId="27698E70" w14:textId="77777777" w:rsidR="00440CB1" w:rsidRDefault="00440CB1" w:rsidP="00FD2D91">
      <w:pPr>
        <w:spacing w:line="360" w:lineRule="auto"/>
        <w:rPr>
          <w:rFonts w:ascii="Arial" w:hAnsi="Arial" w:cs="Arial"/>
          <w:sz w:val="22"/>
          <w:szCs w:val="22"/>
        </w:rPr>
      </w:pPr>
    </w:p>
    <w:p w14:paraId="0987F90E" w14:textId="66978B60" w:rsidR="00FD2D91" w:rsidRPr="00FD2D91" w:rsidRDefault="005D760E" w:rsidP="005D760E">
      <w:pPr>
        <w:spacing w:line="360" w:lineRule="auto"/>
        <w:ind w:left="284"/>
        <w:rPr>
          <w:rFonts w:ascii="Arial" w:hAnsi="Arial" w:cs="Arial"/>
          <w:sz w:val="22"/>
          <w:szCs w:val="22"/>
        </w:rPr>
      </w:pPr>
      <w:r w:rsidRPr="005D760E">
        <w:rPr>
          <w:rFonts w:ascii="Arial" w:hAnsi="Arial" w:cs="Arial"/>
          <w:b/>
          <w:bCs/>
          <w:sz w:val="22"/>
          <w:szCs w:val="22"/>
        </w:rPr>
        <w:t>„Die kreative Freiheit, die das präzise und flexible Beleuchtungssystem bietet, konsolidiert den Status des Museums als internationales Referenzprojekt.“</w:t>
      </w:r>
      <w:r>
        <w:rPr>
          <w:rFonts w:ascii="Arial" w:hAnsi="Arial" w:cs="Arial"/>
          <w:sz w:val="22"/>
          <w:szCs w:val="22"/>
        </w:rPr>
        <w:t xml:space="preserve"> </w:t>
      </w:r>
      <w:r w:rsidRPr="005D760E">
        <w:rPr>
          <w:rFonts w:ascii="Arial" w:hAnsi="Arial" w:cs="Arial"/>
          <w:sz w:val="22"/>
          <w:szCs w:val="22"/>
        </w:rPr>
        <w:t xml:space="preserve">(Fernanda Carvalho + Paula </w:t>
      </w:r>
      <w:proofErr w:type="spellStart"/>
      <w:r w:rsidRPr="005D760E">
        <w:rPr>
          <w:rFonts w:ascii="Arial" w:hAnsi="Arial" w:cs="Arial"/>
          <w:sz w:val="22"/>
          <w:szCs w:val="22"/>
        </w:rPr>
        <w:t>Carnelós</w:t>
      </w:r>
      <w:proofErr w:type="spellEnd"/>
      <w:r>
        <w:rPr>
          <w:rFonts w:ascii="Arial" w:hAnsi="Arial" w:cs="Arial"/>
          <w:sz w:val="22"/>
          <w:szCs w:val="22"/>
        </w:rPr>
        <w:t>, Lichtdesigner</w:t>
      </w:r>
      <w:r w:rsidRPr="005D760E">
        <w:rPr>
          <w:rFonts w:ascii="Arial" w:hAnsi="Arial" w:cs="Arial"/>
          <w:sz w:val="22"/>
          <w:szCs w:val="22"/>
        </w:rPr>
        <w:t>)</w:t>
      </w:r>
    </w:p>
    <w:p w14:paraId="322C874A" w14:textId="1AB79DAF" w:rsidR="00FD2D91" w:rsidRDefault="00FD2D91" w:rsidP="00FD2D91">
      <w:pPr>
        <w:spacing w:line="360" w:lineRule="auto"/>
        <w:rPr>
          <w:rFonts w:ascii="Arial" w:hAnsi="Arial" w:cs="Arial"/>
          <w:sz w:val="22"/>
          <w:szCs w:val="22"/>
        </w:rPr>
      </w:pPr>
      <w:r w:rsidRPr="00FD2D91">
        <w:rPr>
          <w:rFonts w:ascii="Arial" w:hAnsi="Arial" w:cs="Arial"/>
          <w:sz w:val="22"/>
          <w:szCs w:val="22"/>
        </w:rPr>
        <w:lastRenderedPageBreak/>
        <w:t xml:space="preserve">Darüber hinaus sind ERCO Leuchten für eine Lebensdauer von mehr als </w:t>
      </w:r>
      <w:hyperlink r:id="rId9" w:history="1">
        <w:r w:rsidRPr="002862B2">
          <w:rPr>
            <w:rStyle w:val="Hyperlink"/>
            <w:rFonts w:ascii="Arial" w:hAnsi="Arial" w:cs="Arial"/>
            <w:sz w:val="22"/>
            <w:szCs w:val="22"/>
          </w:rPr>
          <w:t>20 Jahren</w:t>
        </w:r>
      </w:hyperlink>
      <w:r w:rsidRPr="00FD2D91">
        <w:rPr>
          <w:rFonts w:ascii="Arial" w:hAnsi="Arial" w:cs="Arial"/>
          <w:sz w:val="22"/>
          <w:szCs w:val="22"/>
        </w:rPr>
        <w:t xml:space="preserve"> ausgelegt. Ihr Design entspricht Kriterien der Funktionalität und Langlebigkeit </w:t>
      </w:r>
      <w:r w:rsidR="00D1021E">
        <w:rPr>
          <w:rFonts w:ascii="Arial" w:hAnsi="Arial" w:cs="Arial"/>
          <w:sz w:val="22"/>
          <w:szCs w:val="22"/>
        </w:rPr>
        <w:t>statt</w:t>
      </w:r>
      <w:r w:rsidRPr="00FD2D91">
        <w:rPr>
          <w:rFonts w:ascii="Arial" w:hAnsi="Arial" w:cs="Arial"/>
          <w:sz w:val="22"/>
          <w:szCs w:val="22"/>
        </w:rPr>
        <w:t xml:space="preserve"> kurzlebige</w:t>
      </w:r>
      <w:r w:rsidR="00D1021E">
        <w:rPr>
          <w:rFonts w:ascii="Arial" w:hAnsi="Arial" w:cs="Arial"/>
          <w:sz w:val="22"/>
          <w:szCs w:val="22"/>
        </w:rPr>
        <w:t>r</w:t>
      </w:r>
      <w:r w:rsidRPr="00FD2D91">
        <w:rPr>
          <w:rFonts w:ascii="Arial" w:hAnsi="Arial" w:cs="Arial"/>
          <w:sz w:val="22"/>
          <w:szCs w:val="22"/>
        </w:rPr>
        <w:t xml:space="preserve"> Modetrends. Dank dieser Philosophie bleibt das Beleuchtungssystem über lange Zeit aktuell und effizient und kann an die sich ändernden Anforderungen des Museums angepasst werden, ohne Abstriche bei der Ästhetik oder Leistung.</w:t>
      </w:r>
    </w:p>
    <w:p w14:paraId="2CE01F7E" w14:textId="77777777" w:rsidR="00FD2D91" w:rsidRDefault="00FD2D91" w:rsidP="00FD2D91">
      <w:pPr>
        <w:spacing w:line="360" w:lineRule="auto"/>
        <w:rPr>
          <w:rFonts w:ascii="Arial" w:hAnsi="Arial" w:cs="Arial"/>
          <w:sz w:val="22"/>
          <w:szCs w:val="22"/>
        </w:rPr>
      </w:pPr>
    </w:p>
    <w:p w14:paraId="098F97E3" w14:textId="77777777" w:rsidR="00FD2D91" w:rsidRPr="00FD2D91" w:rsidRDefault="00FD2D91" w:rsidP="00FD2D91">
      <w:pPr>
        <w:spacing w:line="360" w:lineRule="auto"/>
        <w:rPr>
          <w:rFonts w:ascii="Arial" w:hAnsi="Arial" w:cs="Arial"/>
          <w:b/>
          <w:bCs/>
          <w:sz w:val="22"/>
          <w:szCs w:val="22"/>
        </w:rPr>
      </w:pPr>
      <w:r w:rsidRPr="00FD2D91">
        <w:rPr>
          <w:rFonts w:ascii="Arial" w:hAnsi="Arial" w:cs="Arial"/>
          <w:b/>
          <w:bCs/>
          <w:sz w:val="22"/>
          <w:szCs w:val="22"/>
        </w:rPr>
        <w:t>Ein Museum für die Zukunft</w:t>
      </w:r>
    </w:p>
    <w:p w14:paraId="7EA7A5F2" w14:textId="11290317" w:rsidR="00FD2D91" w:rsidRDefault="00FD2D91" w:rsidP="00FD2D91">
      <w:pPr>
        <w:spacing w:line="360" w:lineRule="auto"/>
        <w:rPr>
          <w:rFonts w:ascii="Arial" w:hAnsi="Arial" w:cs="Arial"/>
          <w:sz w:val="22"/>
          <w:szCs w:val="22"/>
        </w:rPr>
      </w:pPr>
      <w:r w:rsidRPr="00FD2D91">
        <w:rPr>
          <w:rFonts w:ascii="Arial" w:hAnsi="Arial" w:cs="Arial"/>
          <w:sz w:val="22"/>
          <w:szCs w:val="22"/>
        </w:rPr>
        <w:t xml:space="preserve">Mit fünf neuen Galerien, Unterrichtsräumen, technischen Bereichen sowie einer umfassenden </w:t>
      </w:r>
      <w:r w:rsidR="00D1021E">
        <w:rPr>
          <w:rFonts w:ascii="Arial" w:hAnsi="Arial" w:cs="Arial"/>
          <w:sz w:val="22"/>
          <w:szCs w:val="22"/>
        </w:rPr>
        <w:t>Optimierung</w:t>
      </w:r>
      <w:r w:rsidR="00D1021E" w:rsidRPr="00FD2D91">
        <w:rPr>
          <w:rFonts w:ascii="Arial" w:hAnsi="Arial" w:cs="Arial"/>
          <w:sz w:val="22"/>
          <w:szCs w:val="22"/>
        </w:rPr>
        <w:t xml:space="preserve"> </w:t>
      </w:r>
      <w:r w:rsidRPr="00FD2D91">
        <w:rPr>
          <w:rFonts w:ascii="Arial" w:hAnsi="Arial" w:cs="Arial"/>
          <w:sz w:val="22"/>
          <w:szCs w:val="22"/>
        </w:rPr>
        <w:t>der Klimaanlage, der Sicherheit und der Beleuchtung verdoppelt das neue Gebäude die Gesamtfläche des MASP und erhöht dessen Ausstellungskapazität um 66%. Diese Erweiterung verändert nicht nur die physische Struktur des Museums, sondern auch das kulturelle Erlebnis seiner Besucher.</w:t>
      </w:r>
    </w:p>
    <w:p w14:paraId="49E1ABEF" w14:textId="77777777" w:rsidR="00440CB1" w:rsidRDefault="00440CB1" w:rsidP="00FD2D91">
      <w:pPr>
        <w:spacing w:line="360" w:lineRule="auto"/>
        <w:rPr>
          <w:rFonts w:ascii="Arial" w:hAnsi="Arial" w:cs="Arial"/>
          <w:sz w:val="22"/>
          <w:szCs w:val="22"/>
        </w:rPr>
      </w:pPr>
    </w:p>
    <w:p w14:paraId="67111558" w14:textId="3F458069" w:rsidR="00440CB1" w:rsidRDefault="00440CB1" w:rsidP="00FA62C2">
      <w:pPr>
        <w:spacing w:line="360" w:lineRule="auto"/>
        <w:ind w:left="284"/>
        <w:rPr>
          <w:rFonts w:ascii="Arial" w:hAnsi="Arial" w:cs="Arial"/>
          <w:sz w:val="22"/>
          <w:szCs w:val="22"/>
        </w:rPr>
      </w:pPr>
      <w:r>
        <w:rPr>
          <w:rFonts w:ascii="Arial" w:hAnsi="Arial" w:cs="Arial"/>
          <w:b/>
          <w:bCs/>
          <w:sz w:val="22"/>
          <w:szCs w:val="22"/>
        </w:rPr>
        <w:t>„</w:t>
      </w:r>
      <w:r w:rsidR="005D760E" w:rsidRPr="005D760E">
        <w:rPr>
          <w:rFonts w:ascii="Arial" w:hAnsi="Arial" w:cs="Arial"/>
          <w:b/>
          <w:bCs/>
          <w:sz w:val="22"/>
          <w:szCs w:val="22"/>
        </w:rPr>
        <w:t xml:space="preserve">Der Neubau </w:t>
      </w:r>
      <w:r w:rsidR="005D760E">
        <w:rPr>
          <w:rFonts w:ascii="Arial" w:hAnsi="Arial" w:cs="Arial"/>
          <w:b/>
          <w:bCs/>
          <w:sz w:val="22"/>
          <w:szCs w:val="22"/>
        </w:rPr>
        <w:t>reagiert</w:t>
      </w:r>
      <w:r w:rsidR="005D760E" w:rsidRPr="005D760E">
        <w:rPr>
          <w:rFonts w:ascii="Arial" w:hAnsi="Arial" w:cs="Arial"/>
          <w:b/>
          <w:bCs/>
          <w:sz w:val="22"/>
          <w:szCs w:val="22"/>
        </w:rPr>
        <w:t xml:space="preserve"> </w:t>
      </w:r>
      <w:r w:rsidR="005D760E">
        <w:rPr>
          <w:rFonts w:ascii="Arial" w:hAnsi="Arial" w:cs="Arial"/>
          <w:b/>
          <w:bCs/>
          <w:sz w:val="22"/>
          <w:szCs w:val="22"/>
        </w:rPr>
        <w:t>auf den</w:t>
      </w:r>
      <w:r w:rsidR="005D760E" w:rsidRPr="005D760E">
        <w:rPr>
          <w:rFonts w:ascii="Arial" w:hAnsi="Arial" w:cs="Arial"/>
          <w:b/>
          <w:bCs/>
          <w:sz w:val="22"/>
          <w:szCs w:val="22"/>
        </w:rPr>
        <w:t xml:space="preserve"> Bedarf an mehr Ausstellungsfläche und Nebenräumen </w:t>
      </w:r>
      <w:r w:rsidR="005D760E">
        <w:rPr>
          <w:rFonts w:ascii="Arial" w:hAnsi="Arial" w:cs="Arial"/>
          <w:b/>
          <w:bCs/>
          <w:sz w:val="22"/>
          <w:szCs w:val="22"/>
        </w:rPr>
        <w:t>und entspricht den</w:t>
      </w:r>
      <w:r w:rsidR="005D760E" w:rsidRPr="005D760E">
        <w:rPr>
          <w:rFonts w:ascii="Arial" w:hAnsi="Arial" w:cs="Arial"/>
          <w:b/>
          <w:bCs/>
          <w:sz w:val="22"/>
          <w:szCs w:val="22"/>
        </w:rPr>
        <w:t xml:space="preserve"> hohen Anforderungen an die Ausstattung.“ </w:t>
      </w:r>
      <w:r w:rsidR="006838C8">
        <w:rPr>
          <w:rFonts w:ascii="Arial" w:hAnsi="Arial" w:cs="Arial"/>
          <w:sz w:val="22"/>
          <w:szCs w:val="22"/>
        </w:rPr>
        <w:t>(</w:t>
      </w:r>
      <w:r w:rsidRPr="00BF1386">
        <w:rPr>
          <w:rFonts w:ascii="Arial" w:hAnsi="Arial" w:cs="Arial"/>
          <w:color w:val="000000" w:themeColor="text1"/>
          <w:sz w:val="22"/>
          <w:szCs w:val="22"/>
        </w:rPr>
        <w:t>Miriam</w:t>
      </w:r>
      <w:r w:rsidR="005D760E" w:rsidRPr="00BF1386">
        <w:rPr>
          <w:rFonts w:ascii="Arial" w:hAnsi="Arial" w:cs="Arial"/>
          <w:color w:val="000000" w:themeColor="text1"/>
          <w:sz w:val="22"/>
          <w:szCs w:val="22"/>
        </w:rPr>
        <w:t xml:space="preserve"> Elwing</w:t>
      </w:r>
      <w:r w:rsidR="005D760E">
        <w:rPr>
          <w:rFonts w:ascii="Arial" w:hAnsi="Arial" w:cs="Arial"/>
          <w:sz w:val="22"/>
          <w:szCs w:val="22"/>
        </w:rPr>
        <w:t>,</w:t>
      </w:r>
      <w:r w:rsidRPr="00440CB1">
        <w:rPr>
          <w:rFonts w:ascii="Arial" w:hAnsi="Arial" w:cs="Arial"/>
          <w:sz w:val="22"/>
          <w:szCs w:val="22"/>
        </w:rPr>
        <w:t xml:space="preserve"> Project Manager MASP</w:t>
      </w:r>
      <w:r w:rsidR="006838C8">
        <w:rPr>
          <w:rFonts w:ascii="Arial" w:hAnsi="Arial" w:cs="Arial"/>
          <w:sz w:val="22"/>
          <w:szCs w:val="22"/>
        </w:rPr>
        <w:t>)</w:t>
      </w:r>
    </w:p>
    <w:p w14:paraId="230106FF" w14:textId="77777777" w:rsidR="00FD2D91" w:rsidRPr="008A6F41" w:rsidRDefault="00FD2D91" w:rsidP="008A6F41">
      <w:pPr>
        <w:spacing w:line="360" w:lineRule="auto"/>
        <w:rPr>
          <w:rFonts w:ascii="Arial" w:hAnsi="Arial" w:cs="Arial"/>
          <w:sz w:val="22"/>
          <w:szCs w:val="22"/>
        </w:rPr>
      </w:pPr>
    </w:p>
    <w:p w14:paraId="349F887E" w14:textId="77777777" w:rsidR="00F2347D" w:rsidRPr="00257AB5" w:rsidRDefault="00F2347D" w:rsidP="001A36DB">
      <w:pPr>
        <w:spacing w:line="360" w:lineRule="auto"/>
        <w:rPr>
          <w:rFonts w:ascii="Arial" w:eastAsia="Times New Roman" w:hAnsi="Arial" w:cs="Arial"/>
          <w:b/>
          <w:bCs/>
          <w:sz w:val="22"/>
          <w:szCs w:val="22"/>
          <w:shd w:val="clear" w:color="auto" w:fill="FFFFFF"/>
        </w:rPr>
      </w:pPr>
    </w:p>
    <w:p w14:paraId="6D3A00BE" w14:textId="77777777" w:rsidR="00E34BB0" w:rsidRPr="00DE00B8" w:rsidRDefault="00E34BB0" w:rsidP="001A36DB">
      <w:pPr>
        <w:spacing w:line="360" w:lineRule="auto"/>
        <w:rPr>
          <w:rFonts w:ascii="Arial" w:eastAsia="Times New Roman" w:hAnsi="Arial" w:cs="Arial"/>
          <w:color w:val="FF0000"/>
          <w:sz w:val="22"/>
          <w:szCs w:val="22"/>
          <w:shd w:val="clear" w:color="auto" w:fill="FFFFFF"/>
        </w:rPr>
      </w:pPr>
    </w:p>
    <w:p w14:paraId="49683D57" w14:textId="77777777" w:rsidR="00D15AE0" w:rsidRPr="00257AB5" w:rsidRDefault="00D15AE0" w:rsidP="001A36DB">
      <w:pPr>
        <w:spacing w:line="360" w:lineRule="auto"/>
        <w:rPr>
          <w:rFonts w:ascii="Arial" w:eastAsia="Times New Roman" w:hAnsi="Arial" w:cs="Arial"/>
          <w:b/>
          <w:bCs/>
          <w:sz w:val="22"/>
          <w:szCs w:val="22"/>
          <w:shd w:val="clear" w:color="auto" w:fill="FFFFFF"/>
        </w:rPr>
      </w:pPr>
    </w:p>
    <w:p w14:paraId="04C636BA" w14:textId="77777777" w:rsidR="00BF1386" w:rsidRDefault="00BF1386">
      <w:pPr>
        <w:rPr>
          <w:rFonts w:ascii="Arial" w:hAnsi="Arial" w:cs="Arial"/>
          <w:b/>
          <w:sz w:val="22"/>
          <w:szCs w:val="22"/>
        </w:rPr>
      </w:pPr>
      <w:r>
        <w:rPr>
          <w:b/>
          <w:bCs/>
          <w:sz w:val="22"/>
        </w:rPr>
        <w:br w:type="page"/>
      </w:r>
    </w:p>
    <w:p w14:paraId="580BE359" w14:textId="490CA296" w:rsidR="003659ED" w:rsidRPr="00254730" w:rsidRDefault="00AD04EA" w:rsidP="00257AB5">
      <w:pPr>
        <w:pStyle w:val="01berschriftERCO"/>
        <w:spacing w:line="276" w:lineRule="auto"/>
        <w:rPr>
          <w:b/>
          <w:bCs w:val="0"/>
          <w:sz w:val="22"/>
          <w:lang w:val="de-DE"/>
        </w:rPr>
      </w:pPr>
      <w:r w:rsidRPr="00254730">
        <w:rPr>
          <w:b/>
          <w:bCs w:val="0"/>
          <w:sz w:val="22"/>
          <w:lang w:val="de-DE"/>
        </w:rPr>
        <w:lastRenderedPageBreak/>
        <w:t>Projektdaten</w:t>
      </w:r>
      <w:r w:rsidR="001E11D8" w:rsidRPr="00254730">
        <w:rPr>
          <w:b/>
          <w:bCs w:val="0"/>
          <w:sz w:val="22"/>
          <w:lang w:val="de-DE"/>
        </w:rPr>
        <w:br/>
      </w:r>
    </w:p>
    <w:p w14:paraId="03B6651B" w14:textId="77777777" w:rsidR="00D1021E" w:rsidRDefault="001C4028" w:rsidP="0044345F">
      <w:pPr>
        <w:pStyle w:val="01berschriftERCO"/>
        <w:spacing w:line="360" w:lineRule="auto"/>
        <w:rPr>
          <w:sz w:val="22"/>
          <w:lang w:val="de-DE"/>
        </w:rPr>
      </w:pPr>
      <w:r w:rsidRPr="001C4028">
        <w:rPr>
          <w:sz w:val="22"/>
          <w:lang w:val="de-DE"/>
        </w:rPr>
        <w:t>Projekt:</w:t>
      </w:r>
      <w:r w:rsidR="000A2DC3">
        <w:rPr>
          <w:sz w:val="22"/>
          <w:lang w:val="de-DE"/>
        </w:rPr>
        <w:tab/>
      </w:r>
      <w:r w:rsidR="000A2DC3">
        <w:rPr>
          <w:sz w:val="22"/>
          <w:lang w:val="de-DE"/>
        </w:rPr>
        <w:tab/>
      </w:r>
    </w:p>
    <w:p w14:paraId="0693917A" w14:textId="7E5EDB8E" w:rsidR="001C4028" w:rsidRDefault="00D1021E" w:rsidP="00D1021E">
      <w:pPr>
        <w:pStyle w:val="01berschriftERCO"/>
        <w:spacing w:line="360" w:lineRule="auto"/>
        <w:rPr>
          <w:sz w:val="22"/>
          <w:lang w:val="de-DE"/>
        </w:rPr>
      </w:pPr>
      <w:proofErr w:type="spellStart"/>
      <w:r w:rsidRPr="00D1021E">
        <w:rPr>
          <w:sz w:val="22"/>
          <w:lang w:val="de-DE"/>
        </w:rPr>
        <w:t>Museu</w:t>
      </w:r>
      <w:proofErr w:type="spellEnd"/>
      <w:r w:rsidRPr="00D1021E">
        <w:rPr>
          <w:sz w:val="22"/>
          <w:lang w:val="de-DE"/>
        </w:rPr>
        <w:t xml:space="preserve"> de Arte de São Paulo (MASP)</w:t>
      </w:r>
      <w:r>
        <w:rPr>
          <w:sz w:val="22"/>
          <w:lang w:val="de-DE"/>
        </w:rPr>
        <w:t xml:space="preserve">, </w:t>
      </w:r>
      <w:r w:rsidRPr="00D1021E">
        <w:rPr>
          <w:sz w:val="22"/>
          <w:lang w:val="de-DE"/>
        </w:rPr>
        <w:t>São Paulo</w:t>
      </w:r>
      <w:r>
        <w:rPr>
          <w:sz w:val="22"/>
          <w:lang w:val="de-DE"/>
        </w:rPr>
        <w:t>, Brasilien</w:t>
      </w:r>
    </w:p>
    <w:p w14:paraId="500FAFD8" w14:textId="77777777" w:rsidR="00BF1386" w:rsidRDefault="00BF1386" w:rsidP="00D1021E">
      <w:pPr>
        <w:pStyle w:val="01berschriftERCO"/>
        <w:spacing w:line="360" w:lineRule="auto"/>
        <w:rPr>
          <w:sz w:val="22"/>
          <w:lang w:val="de-DE"/>
        </w:rPr>
      </w:pPr>
    </w:p>
    <w:p w14:paraId="70C4EFE2" w14:textId="77777777" w:rsidR="006838C8" w:rsidRDefault="006838C8" w:rsidP="004A104D">
      <w:pPr>
        <w:pStyle w:val="01berschriftERCO"/>
        <w:spacing w:line="360" w:lineRule="auto"/>
        <w:ind w:left="0" w:firstLine="0"/>
        <w:rPr>
          <w:sz w:val="22"/>
          <w:lang w:val="de-DE"/>
        </w:rPr>
      </w:pPr>
      <w:r w:rsidRPr="006838C8">
        <w:rPr>
          <w:sz w:val="22"/>
          <w:lang w:val="de-DE"/>
        </w:rPr>
        <w:t xml:space="preserve">Architekturbüro: </w:t>
      </w:r>
    </w:p>
    <w:p w14:paraId="4EAC443A" w14:textId="37DE9451" w:rsidR="001C4028" w:rsidRPr="001C4028" w:rsidRDefault="006838C8" w:rsidP="004A104D">
      <w:pPr>
        <w:pStyle w:val="01berschriftERCO"/>
        <w:spacing w:line="360" w:lineRule="auto"/>
        <w:ind w:left="0" w:firstLine="0"/>
        <w:rPr>
          <w:sz w:val="22"/>
          <w:lang w:val="de-DE"/>
        </w:rPr>
      </w:pPr>
      <w:r w:rsidRPr="006838C8">
        <w:rPr>
          <w:sz w:val="22"/>
          <w:lang w:val="de-DE"/>
        </w:rPr>
        <w:t xml:space="preserve">Metro </w:t>
      </w:r>
      <w:proofErr w:type="spellStart"/>
      <w:r w:rsidRPr="006838C8">
        <w:rPr>
          <w:sz w:val="22"/>
          <w:lang w:val="de-DE"/>
        </w:rPr>
        <w:t>Arquitetos</w:t>
      </w:r>
      <w:proofErr w:type="spellEnd"/>
      <w:r w:rsidRPr="006838C8">
        <w:rPr>
          <w:sz w:val="22"/>
          <w:lang w:val="de-DE"/>
        </w:rPr>
        <w:t xml:space="preserve"> </w:t>
      </w:r>
      <w:proofErr w:type="spellStart"/>
      <w:r w:rsidRPr="006838C8">
        <w:rPr>
          <w:sz w:val="22"/>
          <w:lang w:val="de-DE"/>
        </w:rPr>
        <w:t>Associados</w:t>
      </w:r>
      <w:proofErr w:type="spellEnd"/>
      <w:r>
        <w:rPr>
          <w:sz w:val="22"/>
          <w:lang w:val="de-DE"/>
        </w:rPr>
        <w:t xml:space="preserve">, </w:t>
      </w:r>
      <w:r w:rsidRPr="006838C8">
        <w:rPr>
          <w:sz w:val="22"/>
        </w:rPr>
        <w:t>São Paulo</w:t>
      </w:r>
    </w:p>
    <w:p w14:paraId="73C0707A" w14:textId="77777777" w:rsidR="006838C8" w:rsidRDefault="006838C8" w:rsidP="0044345F">
      <w:pPr>
        <w:pStyle w:val="01berschriftERCO"/>
        <w:spacing w:line="360" w:lineRule="auto"/>
        <w:rPr>
          <w:sz w:val="22"/>
          <w:lang w:val="de-DE"/>
        </w:rPr>
      </w:pPr>
    </w:p>
    <w:p w14:paraId="3031A8B8" w14:textId="24EEAF1B" w:rsidR="004A104D" w:rsidRDefault="001C4028" w:rsidP="0044345F">
      <w:pPr>
        <w:pStyle w:val="01berschriftERCO"/>
        <w:spacing w:line="360" w:lineRule="auto"/>
        <w:rPr>
          <w:sz w:val="22"/>
          <w:lang w:val="de-DE"/>
        </w:rPr>
      </w:pPr>
      <w:r w:rsidRPr="001C4028">
        <w:rPr>
          <w:sz w:val="22"/>
          <w:lang w:val="de-DE"/>
        </w:rPr>
        <w:t>Lichtplanung:</w:t>
      </w:r>
      <w:r w:rsidRPr="001C4028">
        <w:rPr>
          <w:sz w:val="22"/>
          <w:lang w:val="de-DE"/>
        </w:rPr>
        <w:tab/>
      </w:r>
    </w:p>
    <w:p w14:paraId="532B0B5E" w14:textId="4F17C14A" w:rsidR="001C4028" w:rsidRDefault="004A104D" w:rsidP="004A104D">
      <w:pPr>
        <w:pStyle w:val="01berschriftERCO"/>
        <w:spacing w:line="360" w:lineRule="auto"/>
        <w:ind w:left="0" w:firstLine="0"/>
        <w:rPr>
          <w:sz w:val="22"/>
        </w:rPr>
      </w:pPr>
      <w:r w:rsidRPr="00B23AFB">
        <w:rPr>
          <w:sz w:val="22"/>
        </w:rPr>
        <w:t xml:space="preserve">Fernanda Carvalho Lighting Design + </w:t>
      </w:r>
      <w:proofErr w:type="spellStart"/>
      <w:r w:rsidRPr="00B23AFB">
        <w:rPr>
          <w:sz w:val="22"/>
        </w:rPr>
        <w:t>Acenda</w:t>
      </w:r>
      <w:proofErr w:type="spellEnd"/>
      <w:r w:rsidRPr="00B23AFB">
        <w:rPr>
          <w:sz w:val="22"/>
        </w:rPr>
        <w:t xml:space="preserve"> (Fernanda Carvalho, Paula Carnelós)</w:t>
      </w:r>
      <w:r w:rsidR="006838C8">
        <w:rPr>
          <w:sz w:val="22"/>
        </w:rPr>
        <w:t xml:space="preserve">, </w:t>
      </w:r>
      <w:r w:rsidR="006838C8" w:rsidRPr="006838C8">
        <w:rPr>
          <w:sz w:val="22"/>
        </w:rPr>
        <w:t>São Paulo</w:t>
      </w:r>
    </w:p>
    <w:p w14:paraId="1EE4BF34" w14:textId="77777777" w:rsidR="006838C8" w:rsidRDefault="006838C8" w:rsidP="004A104D">
      <w:pPr>
        <w:pStyle w:val="01berschriftERCO"/>
        <w:spacing w:line="360" w:lineRule="auto"/>
        <w:ind w:left="0" w:firstLine="0"/>
        <w:rPr>
          <w:sz w:val="22"/>
        </w:rPr>
      </w:pPr>
    </w:p>
    <w:p w14:paraId="248C4EE5" w14:textId="3502A5A7" w:rsidR="006838C8" w:rsidRDefault="006838C8" w:rsidP="004A104D">
      <w:pPr>
        <w:pStyle w:val="01berschriftERCO"/>
        <w:spacing w:line="360" w:lineRule="auto"/>
        <w:ind w:left="0" w:firstLine="0"/>
        <w:rPr>
          <w:sz w:val="22"/>
        </w:rPr>
      </w:pPr>
      <w:proofErr w:type="spellStart"/>
      <w:r>
        <w:rPr>
          <w:sz w:val="22"/>
        </w:rPr>
        <w:t>Projektmanager</w:t>
      </w:r>
      <w:proofErr w:type="spellEnd"/>
      <w:r>
        <w:rPr>
          <w:sz w:val="22"/>
        </w:rPr>
        <w:t xml:space="preserve"> MASP:</w:t>
      </w:r>
    </w:p>
    <w:p w14:paraId="6DC6514B" w14:textId="7E172783" w:rsidR="006838C8" w:rsidRDefault="006838C8" w:rsidP="004A104D">
      <w:pPr>
        <w:pStyle w:val="01berschriftERCO"/>
        <w:spacing w:line="360" w:lineRule="auto"/>
        <w:ind w:left="0" w:firstLine="0"/>
        <w:rPr>
          <w:sz w:val="22"/>
        </w:rPr>
      </w:pPr>
      <w:r>
        <w:rPr>
          <w:sz w:val="22"/>
        </w:rPr>
        <w:t>Miriam Elwing</w:t>
      </w:r>
    </w:p>
    <w:p w14:paraId="440A4547" w14:textId="7CC511DB" w:rsidR="006838C8" w:rsidRDefault="006838C8" w:rsidP="004A104D">
      <w:pPr>
        <w:pStyle w:val="01berschriftERCO"/>
        <w:spacing w:line="360" w:lineRule="auto"/>
        <w:ind w:left="0" w:firstLine="0"/>
        <w:rPr>
          <w:sz w:val="22"/>
        </w:rPr>
      </w:pPr>
    </w:p>
    <w:p w14:paraId="6CC89D3D" w14:textId="63CBC120" w:rsidR="006838C8" w:rsidRDefault="006838C8" w:rsidP="004A104D">
      <w:pPr>
        <w:pStyle w:val="01berschriftERCO"/>
        <w:spacing w:line="360" w:lineRule="auto"/>
        <w:ind w:left="0" w:firstLine="0"/>
        <w:rPr>
          <w:sz w:val="22"/>
        </w:rPr>
      </w:pPr>
      <w:proofErr w:type="spellStart"/>
      <w:r>
        <w:rPr>
          <w:sz w:val="22"/>
        </w:rPr>
        <w:t>Vertriebshändler</w:t>
      </w:r>
      <w:proofErr w:type="spellEnd"/>
      <w:r>
        <w:rPr>
          <w:sz w:val="22"/>
        </w:rPr>
        <w:t>:</w:t>
      </w:r>
    </w:p>
    <w:p w14:paraId="59EFB033" w14:textId="1D81E3ED" w:rsidR="006838C8" w:rsidRPr="00B23AFB" w:rsidRDefault="006838C8" w:rsidP="004A104D">
      <w:pPr>
        <w:pStyle w:val="01berschriftERCO"/>
        <w:spacing w:line="360" w:lineRule="auto"/>
        <w:ind w:left="0" w:firstLine="0"/>
        <w:rPr>
          <w:sz w:val="22"/>
        </w:rPr>
      </w:pPr>
      <w:proofErr w:type="spellStart"/>
      <w:proofErr w:type="gramStart"/>
      <w:r>
        <w:rPr>
          <w:sz w:val="22"/>
        </w:rPr>
        <w:t>e:light</w:t>
      </w:r>
      <w:proofErr w:type="spellEnd"/>
      <w:proofErr w:type="gramEnd"/>
      <w:r>
        <w:rPr>
          <w:sz w:val="22"/>
        </w:rPr>
        <w:t xml:space="preserve">, </w:t>
      </w:r>
      <w:r w:rsidRPr="006838C8">
        <w:rPr>
          <w:sz w:val="22"/>
        </w:rPr>
        <w:t>São Paulo</w:t>
      </w:r>
    </w:p>
    <w:p w14:paraId="5AB3394D" w14:textId="28AA12AB" w:rsidR="00F029C0" w:rsidRPr="00B23AFB" w:rsidRDefault="00F029C0" w:rsidP="0044345F">
      <w:pPr>
        <w:pStyle w:val="01berschriftERCO"/>
        <w:spacing w:line="360" w:lineRule="auto"/>
        <w:ind w:left="0" w:firstLine="0"/>
        <w:rPr>
          <w:sz w:val="22"/>
        </w:rPr>
      </w:pPr>
    </w:p>
    <w:p w14:paraId="42E0B682" w14:textId="77777777" w:rsidR="004A104D" w:rsidRDefault="00F029C0" w:rsidP="0044345F">
      <w:pPr>
        <w:pStyle w:val="01berschriftERCO"/>
        <w:spacing w:line="360" w:lineRule="auto"/>
        <w:rPr>
          <w:sz w:val="22"/>
          <w:lang w:val="de-DE"/>
        </w:rPr>
      </w:pPr>
      <w:r w:rsidRPr="00254730">
        <w:rPr>
          <w:sz w:val="22"/>
          <w:lang w:val="de-DE"/>
        </w:rPr>
        <w:t>Produkte:</w:t>
      </w:r>
      <w:r w:rsidRPr="00254730">
        <w:rPr>
          <w:sz w:val="22"/>
          <w:lang w:val="de-DE"/>
        </w:rPr>
        <w:tab/>
      </w:r>
    </w:p>
    <w:p w14:paraId="3BADA9C9" w14:textId="2AAF74E6" w:rsidR="00257AB5" w:rsidRPr="00254730" w:rsidRDefault="004A104D" w:rsidP="0044345F">
      <w:pPr>
        <w:pStyle w:val="01berschriftERCO"/>
        <w:spacing w:line="360" w:lineRule="auto"/>
        <w:rPr>
          <w:sz w:val="22"/>
          <w:lang w:val="de-DE"/>
        </w:rPr>
      </w:pPr>
      <w:proofErr w:type="spellStart"/>
      <w:r>
        <w:rPr>
          <w:sz w:val="22"/>
          <w:lang w:val="de-DE"/>
        </w:rPr>
        <w:t>Eclipse</w:t>
      </w:r>
      <w:proofErr w:type="spellEnd"/>
      <w:r w:rsidR="00254730" w:rsidRPr="000A2DC3">
        <w:rPr>
          <w:sz w:val="22"/>
          <w:lang w:val="de-DE"/>
        </w:rPr>
        <w:t xml:space="preserve"> </w:t>
      </w:r>
      <w:proofErr w:type="spellStart"/>
      <w:r>
        <w:rPr>
          <w:sz w:val="22"/>
          <w:lang w:val="de-DE"/>
        </w:rPr>
        <w:t>OnTrack</w:t>
      </w:r>
      <w:proofErr w:type="spellEnd"/>
      <w:r>
        <w:rPr>
          <w:sz w:val="22"/>
          <w:lang w:val="de-DE"/>
        </w:rPr>
        <w:t xml:space="preserve"> Strahler</w:t>
      </w:r>
    </w:p>
    <w:p w14:paraId="5B83BF1B" w14:textId="77777777" w:rsidR="00B0367D" w:rsidRPr="00254730" w:rsidRDefault="00B0367D" w:rsidP="0044345F">
      <w:pPr>
        <w:pStyle w:val="01berschriftERCO"/>
        <w:spacing w:line="360" w:lineRule="auto"/>
        <w:ind w:left="0" w:firstLine="0"/>
        <w:rPr>
          <w:sz w:val="22"/>
          <w:lang w:val="de-DE"/>
        </w:rPr>
      </w:pPr>
    </w:p>
    <w:p w14:paraId="696551B8" w14:textId="77777777" w:rsidR="004A104D" w:rsidRDefault="00F029C0" w:rsidP="004A104D">
      <w:pPr>
        <w:pStyle w:val="01berschriftERCO"/>
        <w:spacing w:line="360" w:lineRule="auto"/>
        <w:rPr>
          <w:sz w:val="22"/>
          <w:lang w:val="de-DE"/>
        </w:rPr>
      </w:pPr>
      <w:r w:rsidRPr="00254730">
        <w:rPr>
          <w:sz w:val="22"/>
          <w:lang w:val="de-DE"/>
        </w:rPr>
        <w:t xml:space="preserve">Fotografie: </w:t>
      </w:r>
    </w:p>
    <w:p w14:paraId="39426A1B" w14:textId="3487DBB4" w:rsidR="00257AB5" w:rsidRDefault="004A104D" w:rsidP="004A104D">
      <w:pPr>
        <w:pStyle w:val="01berschriftERCO"/>
        <w:rPr>
          <w:sz w:val="22"/>
          <w:lang w:val="de-DE"/>
        </w:rPr>
      </w:pPr>
      <w:r w:rsidRPr="004A104D">
        <w:rPr>
          <w:sz w:val="22"/>
          <w:lang w:val="de-DE"/>
        </w:rPr>
        <w:t xml:space="preserve">Santiago </w:t>
      </w:r>
      <w:proofErr w:type="spellStart"/>
      <w:r w:rsidRPr="004A104D">
        <w:rPr>
          <w:sz w:val="22"/>
          <w:lang w:val="de-DE"/>
        </w:rPr>
        <w:t>Chaer</w:t>
      </w:r>
      <w:proofErr w:type="spellEnd"/>
    </w:p>
    <w:p w14:paraId="7362092A" w14:textId="10D43D5A" w:rsidR="00043977" w:rsidRPr="00257AB5" w:rsidRDefault="00043977" w:rsidP="00CD3720">
      <w:pPr>
        <w:pStyle w:val="01berschriftERCO"/>
        <w:ind w:firstLine="0"/>
        <w:rPr>
          <w:b/>
          <w:bCs w:val="0"/>
          <w:sz w:val="22"/>
          <w:lang w:val="de-DE"/>
        </w:rPr>
      </w:pPr>
      <w:r w:rsidRPr="00257AB5">
        <w:rPr>
          <w:sz w:val="22"/>
          <w:lang w:val="de-DE"/>
        </w:rPr>
        <w:br w:type="page"/>
      </w:r>
    </w:p>
    <w:p w14:paraId="60960619" w14:textId="1EE5DD28" w:rsidR="00AD04EA" w:rsidRPr="00257AB5" w:rsidRDefault="00AD04EA" w:rsidP="00C01929">
      <w:pPr>
        <w:pStyle w:val="03InfosERCO"/>
        <w:ind w:left="0" w:firstLine="0"/>
      </w:pPr>
      <w:r w:rsidRPr="00257AB5">
        <w:rPr>
          <w:sz w:val="22"/>
          <w:szCs w:val="22"/>
        </w:rPr>
        <w:lastRenderedPageBreak/>
        <w:t>Über ERCO</w:t>
      </w:r>
    </w:p>
    <w:p w14:paraId="76C856B3" w14:textId="77777777" w:rsidR="00CB0E5C" w:rsidRPr="00257AB5" w:rsidRDefault="00CB0E5C" w:rsidP="00AD04EA">
      <w:pPr>
        <w:pStyle w:val="02TextERCO"/>
        <w:rPr>
          <w:b/>
          <w:bCs/>
        </w:rPr>
      </w:pPr>
    </w:p>
    <w:p w14:paraId="734D7A5A" w14:textId="754EBEAD" w:rsidR="00CB0E5C" w:rsidRPr="00257AB5" w:rsidRDefault="00CB0E5C" w:rsidP="00CB0E5C">
      <w:pPr>
        <w:pStyle w:val="ERCOText"/>
      </w:pPr>
      <w:r w:rsidRPr="00257AB5">
        <w:t>ERCO ist ein internationaler Spezialist für hochwertige und digitale Architekturbeleuchtung</w:t>
      </w:r>
      <w:r w:rsidR="00B355F5" w:rsidRPr="00257AB5">
        <w:t>.</w:t>
      </w:r>
      <w:r w:rsidRPr="00257AB5">
        <w:t xml:space="preserve"> Das 1934 gegründete Familienunternehmen operiert weltweit in 55 Ländern mit eigenständigen </w:t>
      </w:r>
    </w:p>
    <w:p w14:paraId="7E5BBBF0" w14:textId="77777777" w:rsidR="00CB0E5C" w:rsidRPr="00257AB5" w:rsidRDefault="00CB0E5C" w:rsidP="00CB0E5C">
      <w:pPr>
        <w:pStyle w:val="ERCOText"/>
      </w:pPr>
      <w:r w:rsidRPr="00257AB5">
        <w:t xml:space="preserve">Vertriebsorganisationen und Partnern. </w:t>
      </w:r>
    </w:p>
    <w:p w14:paraId="2045E019" w14:textId="77777777" w:rsidR="00CB0E5C" w:rsidRPr="00257AB5" w:rsidRDefault="00CB0E5C" w:rsidP="00CB0E5C">
      <w:pPr>
        <w:pStyle w:val="ERCOText"/>
      </w:pPr>
    </w:p>
    <w:p w14:paraId="33B2E6F0" w14:textId="77777777" w:rsidR="00CB0E5C" w:rsidRPr="00257AB5" w:rsidRDefault="00CB0E5C" w:rsidP="00CB0E5C">
      <w:pPr>
        <w:pStyle w:val="ERCOText"/>
      </w:pPr>
      <w:r w:rsidRPr="00257AB5">
        <w:t>ERCO versteht Licht als die 4. Dimension der Architektur – und damit als integralen Bestandteil von nachhaltigem Bauen. Licht ist der Beitrag, um Gesellschaft und Architektur besser zu machen und gleichermaßen die Umwelt zu bewahren. ERCO Greenology</w:t>
      </w:r>
      <w:r w:rsidRPr="00257AB5">
        <w:rPr>
          <w:vertAlign w:val="superscript"/>
        </w:rPr>
        <w:t>®</w:t>
      </w:r>
      <w:r w:rsidRPr="00257AB5">
        <w:t xml:space="preserve"> – die Unternehmensstrategie für nachhaltige Beleuchtung – vereint ökologische Verantwortung mit technologischer Kompetenz.</w:t>
      </w:r>
    </w:p>
    <w:p w14:paraId="71526671" w14:textId="77777777" w:rsidR="00CB0E5C" w:rsidRPr="00257AB5" w:rsidRDefault="00CB0E5C" w:rsidP="00CB0E5C">
      <w:pPr>
        <w:pStyle w:val="ERCOText"/>
      </w:pPr>
    </w:p>
    <w:p w14:paraId="0130F46A" w14:textId="77777777" w:rsidR="00CB0E5C" w:rsidRPr="00257AB5" w:rsidRDefault="00CB0E5C" w:rsidP="00CB0E5C">
      <w:pPr>
        <w:pStyle w:val="ERCOText"/>
      </w:pPr>
      <w:r w:rsidRPr="00257AB5">
        <w:t>In der Lichtfabrik in Lüdenscheid entwickelt, gestaltet und produziert ERCO Leuchten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Contemplation,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257AB5" w:rsidRDefault="00CB0E5C" w:rsidP="00CB0E5C">
      <w:pPr>
        <w:pStyle w:val="ERCOText"/>
      </w:pPr>
    </w:p>
    <w:p w14:paraId="545172AF" w14:textId="7DC90DB4" w:rsidR="00CB0E5C" w:rsidRPr="00257AB5" w:rsidRDefault="00CB0E5C" w:rsidP="00CB0E5C">
      <w:pPr>
        <w:pStyle w:val="ERCOText"/>
      </w:pPr>
      <w:r w:rsidRPr="00257AB5">
        <w:t xml:space="preserve">Sollten Sie weiterführende Informationen zu ERCO oder Bildmaterial wünschen, besuchen Sie uns bitte auf </w:t>
      </w:r>
      <w:hyperlink r:id="rId10" w:history="1">
        <w:r w:rsidRPr="00257AB5">
          <w:rPr>
            <w:rStyle w:val="Hyperlink"/>
          </w:rPr>
          <w:t>www.erco.com/presse</w:t>
        </w:r>
      </w:hyperlink>
      <w:r w:rsidRPr="00257AB5">
        <w:t>. Gerne liefern wir Ihnen auch Material zu Projekten weltweit für Ihre Berichterstattung.</w:t>
      </w:r>
    </w:p>
    <w:p w14:paraId="62C19CA0" w14:textId="77777777" w:rsidR="00AD04EA" w:rsidRPr="00257AB5" w:rsidRDefault="00AD04EA" w:rsidP="00AD04EA">
      <w:pPr>
        <w:pStyle w:val="ERCOText"/>
      </w:pPr>
    </w:p>
    <w:p w14:paraId="38A286EF" w14:textId="77777777" w:rsidR="00CA229A" w:rsidRPr="00257AB5" w:rsidRDefault="00CA229A"/>
    <w:sectPr w:rsidR="00CA229A" w:rsidRPr="00257AB5">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F149D" w14:textId="77777777" w:rsidR="00D67BC3" w:rsidRDefault="00D67BC3" w:rsidP="00AD04EA">
      <w:r>
        <w:separator/>
      </w:r>
    </w:p>
  </w:endnote>
  <w:endnote w:type="continuationSeparator" w:id="0">
    <w:p w14:paraId="7EC33C97" w14:textId="77777777" w:rsidR="00D67BC3" w:rsidRDefault="00D67BC3"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F90EEE" w:rsidRDefault="00F90EE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F8C4D" w14:textId="77777777" w:rsidR="00D67BC3" w:rsidRDefault="00D67BC3" w:rsidP="00AD04EA">
      <w:r>
        <w:separator/>
      </w:r>
    </w:p>
  </w:footnote>
  <w:footnote w:type="continuationSeparator" w:id="0">
    <w:p w14:paraId="5A7ACFAE" w14:textId="77777777" w:rsidR="00D67BC3" w:rsidRDefault="00D67BC3"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44F830D2"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FD2D91">
      <w:rPr>
        <w:rFonts w:ascii="Arial" w:hAnsi="Arial" w:cs="Arial"/>
        <w:bCs/>
        <w:sz w:val="44"/>
        <w:szCs w:val="44"/>
      </w:rPr>
      <w:t>1</w:t>
    </w:r>
    <w:r w:rsidR="001563A7">
      <w:rPr>
        <w:rFonts w:ascii="Arial" w:hAnsi="Arial" w:cs="Arial"/>
        <w:bCs/>
        <w:sz w:val="44"/>
        <w:szCs w:val="44"/>
      </w:rPr>
      <w:t>1</w:t>
    </w:r>
    <w:r w:rsidRPr="007462A8">
      <w:rPr>
        <w:rFonts w:ascii="Arial" w:hAnsi="Arial" w:cs="Arial"/>
        <w:bCs/>
        <w:sz w:val="44"/>
        <w:szCs w:val="44"/>
      </w:rPr>
      <w:t>.202</w:t>
    </w:r>
    <w:r w:rsidR="001563A7">
      <w:rPr>
        <w:rFonts w:ascii="Arial" w:hAnsi="Arial" w:cs="Arial"/>
        <w:bCs/>
        <w:sz w:val="44"/>
        <w:szCs w:val="44"/>
      </w:rPr>
      <w:t>5</w:t>
    </w:r>
  </w:p>
  <w:p w14:paraId="3B276139" w14:textId="77777777"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F90EEE"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F90EEE"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F90EEE" w:rsidRPr="007462A8" w:rsidRDefault="00F90EEE" w:rsidP="007A5E47">
    <w:pPr>
      <w:pStyle w:val="ERCOAdresse"/>
      <w:framePr w:wrap="around" w:y="11341"/>
      <w:rPr>
        <w:lang w:val="de-DE"/>
      </w:rPr>
    </w:pPr>
  </w:p>
  <w:p w14:paraId="7ADE6E8A" w14:textId="77777777" w:rsidR="00F90EEE" w:rsidRPr="007462A8" w:rsidRDefault="00F90EEE" w:rsidP="007A5E47">
    <w:pPr>
      <w:pStyle w:val="ERCOAdresse"/>
      <w:framePr w:wrap="around" w:y="11341"/>
      <w:rPr>
        <w:lang w:val="de-DE"/>
      </w:rPr>
    </w:pPr>
  </w:p>
  <w:p w14:paraId="4243AD67" w14:textId="77777777" w:rsidR="00F90EEE" w:rsidRPr="007462A8" w:rsidRDefault="00F90EEE" w:rsidP="007A5E47">
    <w:pPr>
      <w:pStyle w:val="ERCOAdresse"/>
      <w:framePr w:wrap="around" w:y="11341"/>
      <w:rPr>
        <w:lang w:val="de-DE"/>
      </w:rPr>
    </w:pPr>
  </w:p>
  <w:p w14:paraId="39601944" w14:textId="77777777" w:rsidR="00F90EEE" w:rsidRPr="007462A8" w:rsidRDefault="00F90EEE" w:rsidP="007A5E47">
    <w:pPr>
      <w:pStyle w:val="ERCOAdresse"/>
      <w:framePr w:wrap="around" w:y="11341"/>
      <w:rPr>
        <w:lang w:val="de-DE"/>
      </w:rPr>
    </w:pPr>
  </w:p>
  <w:p w14:paraId="36B61F2B" w14:textId="77777777" w:rsidR="00F90EEE" w:rsidRPr="007462A8" w:rsidRDefault="00F90EEE" w:rsidP="009B44DE">
    <w:pPr>
      <w:pStyle w:val="ERCOAdresse"/>
      <w:framePr w:wrap="around" w:y="11341"/>
      <w:rPr>
        <w:b/>
        <w:lang w:val="de-DE"/>
      </w:rPr>
    </w:pPr>
  </w:p>
  <w:p w14:paraId="03D689D2" w14:textId="77777777" w:rsidR="00F90EEE" w:rsidRPr="007462A8" w:rsidRDefault="00856DAC" w:rsidP="009B44DE">
    <w:pPr>
      <w:pStyle w:val="ERCOAdresse"/>
      <w:framePr w:wrap="around" w:y="11341"/>
      <w:rPr>
        <w:b/>
        <w:lang w:val="de-DE"/>
      </w:rPr>
    </w:pPr>
    <w:r w:rsidRPr="007462A8">
      <w:rPr>
        <w:b/>
        <w:lang w:val="de-DE"/>
      </w:rPr>
      <w:t>ERCO GmbH</w:t>
    </w:r>
  </w:p>
  <w:p w14:paraId="5871DE8E" w14:textId="4C055CF7" w:rsidR="00F90EE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F90EEE" w:rsidRPr="007462A8" w:rsidRDefault="00856DAC" w:rsidP="009B44DE">
    <w:pPr>
      <w:pStyle w:val="ERCOAdresse"/>
      <w:framePr w:wrap="around" w:y="11341"/>
      <w:rPr>
        <w:lang w:val="de-DE"/>
      </w:rPr>
    </w:pPr>
    <w:r w:rsidRPr="007462A8">
      <w:rPr>
        <w:lang w:val="de-DE"/>
      </w:rPr>
      <w:t>Content Managerin / PR</w:t>
    </w:r>
  </w:p>
  <w:p w14:paraId="2F70C756" w14:textId="77777777" w:rsidR="00F90EEE" w:rsidRDefault="00856DAC" w:rsidP="009B44DE">
    <w:pPr>
      <w:pStyle w:val="ERCOAdresse"/>
      <w:framePr w:wrap="around" w:y="11341"/>
      <w:rPr>
        <w:lang w:val="de-DE"/>
      </w:rPr>
    </w:pPr>
    <w:proofErr w:type="spellStart"/>
    <w:r>
      <w:rPr>
        <w:lang w:val="de-DE"/>
      </w:rPr>
      <w:t>Brockhauser</w:t>
    </w:r>
    <w:proofErr w:type="spellEnd"/>
    <w:r>
      <w:rPr>
        <w:lang w:val="de-DE"/>
      </w:rPr>
      <w:t xml:space="preserve"> Weg 80-82</w:t>
    </w:r>
  </w:p>
  <w:p w14:paraId="149BEE29" w14:textId="77777777" w:rsidR="00F90EEE" w:rsidRDefault="00856DAC" w:rsidP="009B44DE">
    <w:pPr>
      <w:pStyle w:val="ERCOAdresse"/>
      <w:framePr w:wrap="around" w:y="11341"/>
      <w:rPr>
        <w:lang w:val="de-DE"/>
      </w:rPr>
    </w:pPr>
    <w:r w:rsidRPr="000275A2">
      <w:rPr>
        <w:lang w:val="de-DE"/>
      </w:rPr>
      <w:t>58507 Lüdenscheid</w:t>
    </w:r>
  </w:p>
  <w:p w14:paraId="3D0C4C0C" w14:textId="77777777" w:rsidR="00F90EEE" w:rsidRDefault="00856DAC" w:rsidP="009B44DE">
    <w:pPr>
      <w:pStyle w:val="ERCOAdresse"/>
      <w:framePr w:wrap="around" w:y="11341"/>
      <w:rPr>
        <w:lang w:val="de-DE"/>
      </w:rPr>
    </w:pPr>
    <w:r>
      <w:rPr>
        <w:lang w:val="de-DE"/>
      </w:rPr>
      <w:t>Tel.: +49 2351 551 345</w:t>
    </w:r>
  </w:p>
  <w:p w14:paraId="1BCE4832" w14:textId="2CB01BCC" w:rsidR="00F90EE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F90EEE" w:rsidRPr="00AA3E52" w:rsidRDefault="00856DAC" w:rsidP="00B267B0">
    <w:pPr>
      <w:pStyle w:val="ERCOAdresse"/>
      <w:framePr w:wrap="around" w:y="11341"/>
    </w:pPr>
    <w:r w:rsidRPr="00AA3E52">
      <w:t>www.erco.com</w:t>
    </w:r>
  </w:p>
  <w:p w14:paraId="4AB4452B" w14:textId="77777777" w:rsidR="00F90EEE" w:rsidRPr="00AA3E52" w:rsidRDefault="00F90EEE" w:rsidP="00B267B0">
    <w:pPr>
      <w:pStyle w:val="ERCOAdresse"/>
      <w:framePr w:wrap="around" w:y="11341"/>
    </w:pPr>
  </w:p>
  <w:p w14:paraId="00CE6ED2" w14:textId="77777777" w:rsidR="00F90EEE" w:rsidRPr="00AA3E52" w:rsidRDefault="00F90EEE" w:rsidP="00B267B0">
    <w:pPr>
      <w:pStyle w:val="ERCOAdresse"/>
      <w:framePr w:wrap="around" w:y="11341"/>
    </w:pPr>
  </w:p>
  <w:p w14:paraId="0A7E2CDC" w14:textId="77777777" w:rsidR="00F90EEE" w:rsidRPr="00AA3E52" w:rsidRDefault="00856DAC" w:rsidP="00B267B0">
    <w:pPr>
      <w:pStyle w:val="ERCOAdresse"/>
      <w:framePr w:wrap="around" w:y="11341"/>
      <w:rPr>
        <w:b/>
      </w:rPr>
    </w:pPr>
    <w:proofErr w:type="spellStart"/>
    <w:r w:rsidRPr="00AA3E52">
      <w:rPr>
        <w:b/>
      </w:rPr>
      <w:t>mai</w:t>
    </w:r>
    <w:proofErr w:type="spellEnd"/>
    <w:r w:rsidRPr="00AA3E52">
      <w:rPr>
        <w:b/>
      </w:rPr>
      <w:t xml:space="preserve"> public relations GmbH </w:t>
    </w:r>
  </w:p>
  <w:p w14:paraId="258B9ABD" w14:textId="044F0332" w:rsidR="00F90EEE" w:rsidRPr="007462A8" w:rsidRDefault="00856DAC" w:rsidP="00B267B0">
    <w:pPr>
      <w:pStyle w:val="ERCOAdresse"/>
      <w:framePr w:wrap="around" w:y="11341"/>
      <w:rPr>
        <w:lang w:val="de-DE"/>
      </w:rPr>
    </w:pPr>
    <w:r w:rsidRPr="007462A8">
      <w:rPr>
        <w:lang w:val="de-DE"/>
      </w:rPr>
      <w:t>Arno Heitland</w:t>
    </w:r>
  </w:p>
  <w:p w14:paraId="77BC0715" w14:textId="45C14A55" w:rsidR="00F90EEE"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F90EEE" w:rsidRPr="00547FCF" w:rsidRDefault="00856DAC" w:rsidP="00B267B0">
    <w:pPr>
      <w:pStyle w:val="ERCOAdresse"/>
      <w:framePr w:wrap="around" w:y="11341"/>
      <w:rPr>
        <w:lang w:val="de-DE"/>
      </w:rPr>
    </w:pPr>
    <w:r w:rsidRPr="00547FCF">
      <w:rPr>
        <w:lang w:val="de-DE"/>
      </w:rPr>
      <w:t>Leuschnerdamm 13</w:t>
    </w:r>
  </w:p>
  <w:p w14:paraId="5F98BC94" w14:textId="77777777" w:rsidR="00F90EEE" w:rsidRPr="00547FCF" w:rsidRDefault="00856DAC" w:rsidP="00B267B0">
    <w:pPr>
      <w:pStyle w:val="ERCOAdresse"/>
      <w:framePr w:wrap="around" w:y="11341"/>
      <w:rPr>
        <w:lang w:val="de-DE"/>
      </w:rPr>
    </w:pPr>
    <w:r w:rsidRPr="00547FCF">
      <w:rPr>
        <w:lang w:val="de-DE"/>
      </w:rPr>
      <w:t>10999 Berlin</w:t>
    </w:r>
  </w:p>
  <w:p w14:paraId="01875CAD" w14:textId="66ADD9FA" w:rsidR="00F90EEE"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F90EEE" w:rsidRPr="00547FCF" w:rsidRDefault="00856DAC" w:rsidP="00B267B0">
    <w:pPr>
      <w:pStyle w:val="ERCOAdresse"/>
      <w:framePr w:wrap="around" w:y="11341"/>
      <w:rPr>
        <w:lang w:val="de-DE"/>
      </w:rPr>
    </w:pPr>
    <w:hyperlink r:id="rId1" w:history="1">
      <w:r w:rsidRPr="00547FCF">
        <w:rPr>
          <w:lang w:val="de-DE"/>
        </w:rPr>
        <w:t>erco@maipr.com</w:t>
      </w:r>
    </w:hyperlink>
  </w:p>
  <w:p w14:paraId="78BBAD57" w14:textId="77777777" w:rsidR="00F90EEE" w:rsidRPr="00547FCF" w:rsidRDefault="00856DAC" w:rsidP="00B267B0">
    <w:pPr>
      <w:pStyle w:val="ERCOAdresse"/>
      <w:framePr w:wrap="around" w:y="11341"/>
      <w:rPr>
        <w:lang w:val="de-DE"/>
      </w:rPr>
    </w:pPr>
    <w:r w:rsidRPr="00547FCF">
      <w:rPr>
        <w:lang w:val="de-DE"/>
      </w:rPr>
      <w:t>www.maipr.com</w:t>
    </w:r>
  </w:p>
  <w:p w14:paraId="52F5E9A0" w14:textId="77777777" w:rsidR="00F90EE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27CA"/>
    <w:rsid w:val="000310D1"/>
    <w:rsid w:val="00042CDE"/>
    <w:rsid w:val="000438EE"/>
    <w:rsid w:val="00043977"/>
    <w:rsid w:val="00043C77"/>
    <w:rsid w:val="000557D6"/>
    <w:rsid w:val="00070947"/>
    <w:rsid w:val="00071E72"/>
    <w:rsid w:val="00077889"/>
    <w:rsid w:val="000A0A08"/>
    <w:rsid w:val="000A2DC3"/>
    <w:rsid w:val="000A2ED4"/>
    <w:rsid w:val="000A73C5"/>
    <w:rsid w:val="000C5F63"/>
    <w:rsid w:val="000D23EB"/>
    <w:rsid w:val="000E2506"/>
    <w:rsid w:val="000F68B5"/>
    <w:rsid w:val="001045A1"/>
    <w:rsid w:val="001054C2"/>
    <w:rsid w:val="001115A7"/>
    <w:rsid w:val="0011606B"/>
    <w:rsid w:val="001563A7"/>
    <w:rsid w:val="00165833"/>
    <w:rsid w:val="001810F2"/>
    <w:rsid w:val="001963FF"/>
    <w:rsid w:val="001A310C"/>
    <w:rsid w:val="001A36DB"/>
    <w:rsid w:val="001A56D4"/>
    <w:rsid w:val="001B2559"/>
    <w:rsid w:val="001B2862"/>
    <w:rsid w:val="001B4464"/>
    <w:rsid w:val="001C4028"/>
    <w:rsid w:val="001E11D8"/>
    <w:rsid w:val="001E1306"/>
    <w:rsid w:val="001E3DD5"/>
    <w:rsid w:val="001E6897"/>
    <w:rsid w:val="001F01A9"/>
    <w:rsid w:val="0020679B"/>
    <w:rsid w:val="00211483"/>
    <w:rsid w:val="00213084"/>
    <w:rsid w:val="00213345"/>
    <w:rsid w:val="00230F30"/>
    <w:rsid w:val="00235C8B"/>
    <w:rsid w:val="00254730"/>
    <w:rsid w:val="00257AB5"/>
    <w:rsid w:val="002862B2"/>
    <w:rsid w:val="002D5010"/>
    <w:rsid w:val="002E3ED8"/>
    <w:rsid w:val="00305E1F"/>
    <w:rsid w:val="00364306"/>
    <w:rsid w:val="003659ED"/>
    <w:rsid w:val="00371027"/>
    <w:rsid w:val="003739BF"/>
    <w:rsid w:val="00382467"/>
    <w:rsid w:val="00396FDA"/>
    <w:rsid w:val="003B4519"/>
    <w:rsid w:val="003C3B8B"/>
    <w:rsid w:val="003D7A26"/>
    <w:rsid w:val="00411652"/>
    <w:rsid w:val="00412FDE"/>
    <w:rsid w:val="0041375C"/>
    <w:rsid w:val="004203D0"/>
    <w:rsid w:val="004262B5"/>
    <w:rsid w:val="00440CB1"/>
    <w:rsid w:val="0044345F"/>
    <w:rsid w:val="0045034D"/>
    <w:rsid w:val="00461BF9"/>
    <w:rsid w:val="00462454"/>
    <w:rsid w:val="00483847"/>
    <w:rsid w:val="00490E24"/>
    <w:rsid w:val="004A104D"/>
    <w:rsid w:val="004A5574"/>
    <w:rsid w:val="004B4DB6"/>
    <w:rsid w:val="004C2994"/>
    <w:rsid w:val="004C68C2"/>
    <w:rsid w:val="004C6F52"/>
    <w:rsid w:val="005066A7"/>
    <w:rsid w:val="005066F6"/>
    <w:rsid w:val="00514397"/>
    <w:rsid w:val="0055457A"/>
    <w:rsid w:val="0057397A"/>
    <w:rsid w:val="005764D0"/>
    <w:rsid w:val="00582179"/>
    <w:rsid w:val="00591829"/>
    <w:rsid w:val="005B77B0"/>
    <w:rsid w:val="005D1F83"/>
    <w:rsid w:val="005D599A"/>
    <w:rsid w:val="005D760E"/>
    <w:rsid w:val="005E4BED"/>
    <w:rsid w:val="00620CCC"/>
    <w:rsid w:val="00633656"/>
    <w:rsid w:val="00636DF5"/>
    <w:rsid w:val="0066212E"/>
    <w:rsid w:val="0066478B"/>
    <w:rsid w:val="00670001"/>
    <w:rsid w:val="00675803"/>
    <w:rsid w:val="006838C8"/>
    <w:rsid w:val="00685490"/>
    <w:rsid w:val="006937C2"/>
    <w:rsid w:val="006B6EE1"/>
    <w:rsid w:val="006C37B3"/>
    <w:rsid w:val="006C7FAA"/>
    <w:rsid w:val="006D7A7D"/>
    <w:rsid w:val="006E0875"/>
    <w:rsid w:val="0070099D"/>
    <w:rsid w:val="007050BB"/>
    <w:rsid w:val="00715C29"/>
    <w:rsid w:val="00742E01"/>
    <w:rsid w:val="0074523A"/>
    <w:rsid w:val="007475BB"/>
    <w:rsid w:val="007551CF"/>
    <w:rsid w:val="00775F2A"/>
    <w:rsid w:val="007E741D"/>
    <w:rsid w:val="007E7DBB"/>
    <w:rsid w:val="00836E5F"/>
    <w:rsid w:val="00842016"/>
    <w:rsid w:val="00856DAC"/>
    <w:rsid w:val="00857736"/>
    <w:rsid w:val="008746A2"/>
    <w:rsid w:val="008A6F41"/>
    <w:rsid w:val="008B3D17"/>
    <w:rsid w:val="00926EB7"/>
    <w:rsid w:val="009444FD"/>
    <w:rsid w:val="00950958"/>
    <w:rsid w:val="009549E7"/>
    <w:rsid w:val="009676F9"/>
    <w:rsid w:val="00975785"/>
    <w:rsid w:val="00980B4A"/>
    <w:rsid w:val="00981EBE"/>
    <w:rsid w:val="0098450E"/>
    <w:rsid w:val="00992D77"/>
    <w:rsid w:val="009F4499"/>
    <w:rsid w:val="00A102E6"/>
    <w:rsid w:val="00A23000"/>
    <w:rsid w:val="00A24E22"/>
    <w:rsid w:val="00A30E6C"/>
    <w:rsid w:val="00A37601"/>
    <w:rsid w:val="00A505E8"/>
    <w:rsid w:val="00A61B71"/>
    <w:rsid w:val="00A87DB2"/>
    <w:rsid w:val="00AA3E52"/>
    <w:rsid w:val="00AB10FD"/>
    <w:rsid w:val="00AB2180"/>
    <w:rsid w:val="00AB7034"/>
    <w:rsid w:val="00AC3F30"/>
    <w:rsid w:val="00AD04EA"/>
    <w:rsid w:val="00AD7174"/>
    <w:rsid w:val="00AE2811"/>
    <w:rsid w:val="00B0367D"/>
    <w:rsid w:val="00B13D3D"/>
    <w:rsid w:val="00B146D3"/>
    <w:rsid w:val="00B1476C"/>
    <w:rsid w:val="00B23AAD"/>
    <w:rsid w:val="00B23AFB"/>
    <w:rsid w:val="00B24299"/>
    <w:rsid w:val="00B310AA"/>
    <w:rsid w:val="00B33F7A"/>
    <w:rsid w:val="00B355F5"/>
    <w:rsid w:val="00B40A07"/>
    <w:rsid w:val="00B44C03"/>
    <w:rsid w:val="00B468D8"/>
    <w:rsid w:val="00B477F3"/>
    <w:rsid w:val="00B51362"/>
    <w:rsid w:val="00B563D9"/>
    <w:rsid w:val="00B60E48"/>
    <w:rsid w:val="00B84B4E"/>
    <w:rsid w:val="00B91252"/>
    <w:rsid w:val="00BA460F"/>
    <w:rsid w:val="00BC0C03"/>
    <w:rsid w:val="00BD1DCD"/>
    <w:rsid w:val="00BF1386"/>
    <w:rsid w:val="00C01929"/>
    <w:rsid w:val="00C10392"/>
    <w:rsid w:val="00C1350E"/>
    <w:rsid w:val="00C17485"/>
    <w:rsid w:val="00C25150"/>
    <w:rsid w:val="00C2679D"/>
    <w:rsid w:val="00C34AC9"/>
    <w:rsid w:val="00C36FAB"/>
    <w:rsid w:val="00C42B0B"/>
    <w:rsid w:val="00C801DE"/>
    <w:rsid w:val="00CA229A"/>
    <w:rsid w:val="00CA3B0B"/>
    <w:rsid w:val="00CA69A1"/>
    <w:rsid w:val="00CB0E5C"/>
    <w:rsid w:val="00CB4219"/>
    <w:rsid w:val="00CC27FA"/>
    <w:rsid w:val="00CC44BA"/>
    <w:rsid w:val="00CD02F9"/>
    <w:rsid w:val="00CD3720"/>
    <w:rsid w:val="00CE4AA8"/>
    <w:rsid w:val="00CE6424"/>
    <w:rsid w:val="00CF179C"/>
    <w:rsid w:val="00D067D9"/>
    <w:rsid w:val="00D1021E"/>
    <w:rsid w:val="00D15AE0"/>
    <w:rsid w:val="00D30AF5"/>
    <w:rsid w:val="00D3146A"/>
    <w:rsid w:val="00D32365"/>
    <w:rsid w:val="00D5374A"/>
    <w:rsid w:val="00D5509D"/>
    <w:rsid w:val="00D67BC3"/>
    <w:rsid w:val="00D736B9"/>
    <w:rsid w:val="00D746AC"/>
    <w:rsid w:val="00D854D5"/>
    <w:rsid w:val="00D9732E"/>
    <w:rsid w:val="00DE00B8"/>
    <w:rsid w:val="00DE3634"/>
    <w:rsid w:val="00DF3C04"/>
    <w:rsid w:val="00DF7DE3"/>
    <w:rsid w:val="00E00B87"/>
    <w:rsid w:val="00E0214F"/>
    <w:rsid w:val="00E126B2"/>
    <w:rsid w:val="00E2538C"/>
    <w:rsid w:val="00E34BB0"/>
    <w:rsid w:val="00E34DA5"/>
    <w:rsid w:val="00E60D8E"/>
    <w:rsid w:val="00E6557C"/>
    <w:rsid w:val="00E73F1B"/>
    <w:rsid w:val="00E751BB"/>
    <w:rsid w:val="00E81301"/>
    <w:rsid w:val="00E8161B"/>
    <w:rsid w:val="00E81A1D"/>
    <w:rsid w:val="00E940FC"/>
    <w:rsid w:val="00EC2656"/>
    <w:rsid w:val="00EC6037"/>
    <w:rsid w:val="00EF72F1"/>
    <w:rsid w:val="00F02307"/>
    <w:rsid w:val="00F029C0"/>
    <w:rsid w:val="00F2347D"/>
    <w:rsid w:val="00F44EEE"/>
    <w:rsid w:val="00F47A1E"/>
    <w:rsid w:val="00F64FBB"/>
    <w:rsid w:val="00F662A2"/>
    <w:rsid w:val="00F72144"/>
    <w:rsid w:val="00F77356"/>
    <w:rsid w:val="00F860F9"/>
    <w:rsid w:val="00F87FF2"/>
    <w:rsid w:val="00F90EEE"/>
    <w:rsid w:val="00FA62C2"/>
    <w:rsid w:val="00FD0508"/>
    <w:rsid w:val="00FD2D91"/>
    <w:rsid w:val="00FE119E"/>
    <w:rsid w:val="00FE28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paragraph" w:styleId="berschrift2">
    <w:name w:val="heading 2"/>
    <w:basedOn w:val="Standard"/>
    <w:next w:val="Standard"/>
    <w:link w:val="berschrift2Zchn"/>
    <w:uiPriority w:val="9"/>
    <w:semiHidden/>
    <w:unhideWhenUsed/>
    <w:qFormat/>
    <w:rsid w:val="00B23AF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iPriority w:val="99"/>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CD3720"/>
    <w:pPr>
      <w:ind w:left="2120" w:hanging="2120"/>
    </w:pPr>
    <w:rPr>
      <w:rFonts w:ascii="Arial" w:hAnsi="Arial" w:cs="Arial"/>
      <w:bCs/>
      <w:sz w:val="20"/>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 w:type="paragraph" w:styleId="Kommentarthema">
    <w:name w:val="annotation subject"/>
    <w:basedOn w:val="Kommentartext"/>
    <w:next w:val="Kommentartext"/>
    <w:link w:val="KommentarthemaZchn1"/>
    <w:uiPriority w:val="99"/>
    <w:semiHidden/>
    <w:unhideWhenUsed/>
    <w:rsid w:val="00E940FC"/>
    <w:pPr>
      <w:widowControl/>
      <w:suppressAutoHyphens w:val="0"/>
      <w:overflowPunct/>
    </w:pPr>
    <w:rPr>
      <w:rFonts w:ascii="Rotis Light" w:eastAsia="MS Mincho" w:hAnsi="Rotis Light" w:cs="Times New Roman"/>
      <w:b/>
      <w:bCs/>
      <w:color w:val="auto"/>
      <w:szCs w:val="20"/>
      <w:lang w:eastAsia="de-DE" w:bidi="ar-SA"/>
    </w:rPr>
  </w:style>
  <w:style w:type="character" w:customStyle="1" w:styleId="KommentarthemaZchn1">
    <w:name w:val="Kommentarthema Zchn1"/>
    <w:basedOn w:val="KommentartextZchn"/>
    <w:link w:val="Kommentarthema"/>
    <w:uiPriority w:val="99"/>
    <w:semiHidden/>
    <w:rsid w:val="00E940FC"/>
    <w:rPr>
      <w:rFonts w:ascii="Rotis Light" w:eastAsia="MS Mincho" w:hAnsi="Rotis Light" w:cs="Times New Roman"/>
      <w:b/>
      <w:bCs/>
      <w:color w:val="00000A"/>
      <w:sz w:val="20"/>
      <w:szCs w:val="20"/>
      <w:lang w:eastAsia="de-DE" w:bidi="hi-IN"/>
    </w:rPr>
  </w:style>
  <w:style w:type="paragraph" w:styleId="berarbeitung">
    <w:name w:val="Revision"/>
    <w:hidden/>
    <w:uiPriority w:val="99"/>
    <w:semiHidden/>
    <w:rsid w:val="0098450E"/>
    <w:rPr>
      <w:rFonts w:ascii="Rotis Light" w:eastAsia="MS Mincho" w:hAnsi="Rotis Light" w:cs="Times New Roman"/>
      <w:szCs w:val="20"/>
      <w:lang w:eastAsia="de-DE"/>
    </w:rPr>
  </w:style>
  <w:style w:type="character" w:customStyle="1" w:styleId="berschrift2Zchn">
    <w:name w:val="Überschrift 2 Zchn"/>
    <w:basedOn w:val="Absatz-Standardschriftart"/>
    <w:link w:val="berschrift2"/>
    <w:uiPriority w:val="9"/>
    <w:semiHidden/>
    <w:rsid w:val="00B23AFB"/>
    <w:rPr>
      <w:rFonts w:asciiTheme="majorHAnsi" w:eastAsiaTheme="majorEastAsia" w:hAnsiTheme="majorHAnsi" w:cstheme="majorBidi"/>
      <w:color w:val="2F5496" w:themeColor="accent1" w:themeShade="BF"/>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850106">
      <w:bodyDiv w:val="1"/>
      <w:marLeft w:val="0"/>
      <w:marRight w:val="0"/>
      <w:marTop w:val="0"/>
      <w:marBottom w:val="0"/>
      <w:divBdr>
        <w:top w:val="none" w:sz="0" w:space="0" w:color="auto"/>
        <w:left w:val="none" w:sz="0" w:space="0" w:color="auto"/>
        <w:bottom w:val="none" w:sz="0" w:space="0" w:color="auto"/>
        <w:right w:val="none" w:sz="0" w:space="0" w:color="auto"/>
      </w:divBdr>
    </w:div>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677961">
      <w:bodyDiv w:val="1"/>
      <w:marLeft w:val="0"/>
      <w:marRight w:val="0"/>
      <w:marTop w:val="0"/>
      <w:marBottom w:val="0"/>
      <w:divBdr>
        <w:top w:val="none" w:sz="0" w:space="0" w:color="auto"/>
        <w:left w:val="none" w:sz="0" w:space="0" w:color="auto"/>
        <w:bottom w:val="none" w:sz="0" w:space="0" w:color="auto"/>
        <w:right w:val="none" w:sz="0" w:space="0" w:color="auto"/>
      </w:divBdr>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557/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7080/de"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7841/d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de" TargetMode="External"/><Relationship Id="rId4" Type="http://schemas.openxmlformats.org/officeDocument/2006/relationships/footnotes" Target="footnotes.xml"/><Relationship Id="rId9" Type="http://schemas.openxmlformats.org/officeDocument/2006/relationships/hyperlink" Target="https://www.erco.com/press/7841/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1148</Words>
  <Characters>7239</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4</cp:revision>
  <dcterms:created xsi:type="dcterms:W3CDTF">2025-11-18T10:28:00Z</dcterms:created>
  <dcterms:modified xsi:type="dcterms:W3CDTF">2025-11-19T14:46:00Z</dcterms:modified>
</cp:coreProperties>
</file>